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after="12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EVALUATION GRID </w:t>
      </w:r>
    </w:p>
    <w:p>
      <w:pPr>
        <w:widowControl w:val="0"/>
        <w:spacing w:after="120"/>
        <w:jc w:val="center"/>
        <w:rPr>
          <w:rFonts w:ascii="Trebuchet MS" w:hAnsi="Trebuchet MS"/>
          <w:i/>
          <w:iCs/>
        </w:rPr>
      </w:pPr>
    </w:p>
    <w:p>
      <w:pPr>
        <w:widowControl w:val="0"/>
        <w:spacing w:after="120"/>
        <w:jc w:val="center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i/>
          <w:iCs/>
        </w:rPr>
        <w:t xml:space="preserve">For the applications submitted </w:t>
      </w:r>
      <w:r>
        <w:rPr>
          <w:rFonts w:ascii="Trebuchet MS" w:hAnsi="Trebuchet MS"/>
          <w:bCs/>
          <w:i/>
          <w:iCs/>
        </w:rPr>
        <w:t xml:space="preserve">for the selection of Non-Governmental Organizations to be part of the Strategy Board for drafting the Strategy for </w:t>
      </w:r>
      <w:r>
        <w:rPr>
          <w:rFonts w:ascii="Trebuchet MS" w:hAnsi="Trebuchet MS"/>
          <w:bCs/>
          <w:i/>
        </w:rPr>
        <w:t xml:space="preserve">Policy Objective 5 - </w:t>
      </w:r>
      <w:r>
        <w:rPr>
          <w:rFonts w:ascii="Trebuchet MS" w:hAnsi="Trebuchet MS"/>
          <w:lang w:val="ro-RO"/>
        </w:rPr>
        <w:t xml:space="preserve">"A Europe </w:t>
      </w:r>
      <w:proofErr w:type="spellStart"/>
      <w:r>
        <w:rPr>
          <w:rFonts w:ascii="Trebuchet MS" w:hAnsi="Trebuchet MS"/>
          <w:lang w:val="ro-RO"/>
        </w:rPr>
        <w:t>closer</w:t>
      </w:r>
      <w:proofErr w:type="spellEnd"/>
      <w:r>
        <w:rPr>
          <w:rFonts w:ascii="Trebuchet MS" w:hAnsi="Trebuchet MS"/>
          <w:lang w:val="ro-RO"/>
        </w:rPr>
        <w:t xml:space="preserve"> </w:t>
      </w:r>
      <w:proofErr w:type="spellStart"/>
      <w:r>
        <w:rPr>
          <w:rFonts w:ascii="Trebuchet MS" w:hAnsi="Trebuchet MS"/>
          <w:lang w:val="ro-RO"/>
        </w:rPr>
        <w:t>to</w:t>
      </w:r>
      <w:proofErr w:type="spellEnd"/>
      <w:r>
        <w:rPr>
          <w:rFonts w:ascii="Trebuchet MS" w:hAnsi="Trebuchet MS"/>
          <w:lang w:val="ro-RO"/>
        </w:rPr>
        <w:t xml:space="preserve"> </w:t>
      </w:r>
      <w:proofErr w:type="spellStart"/>
      <w:r>
        <w:rPr>
          <w:rFonts w:ascii="Trebuchet MS" w:hAnsi="Trebuchet MS"/>
          <w:lang w:val="ro-RO"/>
        </w:rPr>
        <w:t>citizens</w:t>
      </w:r>
      <w:proofErr w:type="spellEnd"/>
      <w:r>
        <w:rPr>
          <w:rFonts w:ascii="Trebuchet MS" w:hAnsi="Trebuchet MS"/>
          <w:lang w:val="ro-RO"/>
        </w:rPr>
        <w:t>"</w:t>
      </w:r>
    </w:p>
    <w:p>
      <w:pPr>
        <w:spacing w:before="120" w:after="120" w:line="276" w:lineRule="auto"/>
        <w:jc w:val="center"/>
        <w:rPr>
          <w:rFonts w:ascii="Trebuchet MS" w:hAnsi="Trebuchet MS"/>
          <w:b/>
          <w:bCs/>
          <w:lang w:val="ro-RO"/>
        </w:rPr>
      </w:pPr>
      <w:proofErr w:type="spellStart"/>
      <w:r>
        <w:rPr>
          <w:rFonts w:ascii="Trebuchet MS" w:hAnsi="Trebuchet MS"/>
          <w:b/>
          <w:bCs/>
          <w:lang w:val="ro-RO"/>
        </w:rPr>
        <w:t>Interreg</w:t>
      </w:r>
      <w:proofErr w:type="spellEnd"/>
      <w:r>
        <w:rPr>
          <w:rFonts w:ascii="Trebuchet MS" w:hAnsi="Trebuchet MS"/>
          <w:b/>
          <w:bCs/>
          <w:lang w:val="ro-RO"/>
        </w:rPr>
        <w:t xml:space="preserve"> VI-A Romania-Bulgaria </w:t>
      </w:r>
      <w:proofErr w:type="spellStart"/>
      <w:r>
        <w:rPr>
          <w:rFonts w:ascii="Trebuchet MS" w:hAnsi="Trebuchet MS"/>
          <w:b/>
          <w:bCs/>
          <w:lang w:val="ro-RO"/>
        </w:rPr>
        <w:t>Programme</w:t>
      </w:r>
      <w:proofErr w:type="spellEnd"/>
      <w:r>
        <w:rPr>
          <w:rFonts w:ascii="Trebuchet MS" w:hAnsi="Trebuchet MS"/>
          <w:b/>
          <w:bCs/>
          <w:lang w:val="ro-RO"/>
        </w:rPr>
        <w:t xml:space="preserve"> 2021 - 2027</w:t>
      </w:r>
    </w:p>
    <w:p>
      <w:pPr>
        <w:widowControl w:val="0"/>
        <w:spacing w:after="120"/>
        <w:jc w:val="center"/>
        <w:rPr>
          <w:rFonts w:ascii="Trebuchet MS" w:hAnsi="Trebuchet MS"/>
          <w:bCs/>
          <w:i/>
          <w:iCs/>
        </w:rPr>
      </w:pP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846"/>
        <w:gridCol w:w="6658"/>
        <w:gridCol w:w="17"/>
        <w:gridCol w:w="2107"/>
        <w:gridCol w:w="17"/>
      </w:tblGrid>
      <w:tr>
        <w:trPr>
          <w:gridAfter w:val="1"/>
          <w:wAfter w:w="17" w:type="dxa"/>
        </w:trPr>
        <w:tc>
          <w:tcPr>
            <w:tcW w:w="846" w:type="dxa"/>
            <w:shd w:val="clear" w:color="auto" w:fill="44546A" w:themeFill="text2"/>
          </w:tcPr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6658" w:type="dxa"/>
            <w:shd w:val="clear" w:color="auto" w:fill="44546A" w:themeFill="text2"/>
          </w:tcPr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Selection criteria</w:t>
            </w:r>
          </w:p>
        </w:tc>
        <w:tc>
          <w:tcPr>
            <w:tcW w:w="2124" w:type="dxa"/>
            <w:gridSpan w:val="2"/>
            <w:shd w:val="clear" w:color="auto" w:fill="44546A" w:themeFill="text2"/>
          </w:tcPr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Score</w:t>
            </w:r>
          </w:p>
        </w:tc>
      </w:tr>
      <w:tr>
        <w:trPr>
          <w:gridAfter w:val="1"/>
          <w:wAfter w:w="17" w:type="dxa"/>
        </w:trPr>
        <w:tc>
          <w:tcPr>
            <w:tcW w:w="846" w:type="dxa"/>
          </w:tcPr>
          <w:p>
            <w:pPr>
              <w:pStyle w:val="ListParagraph"/>
              <w:widowControl w:val="0"/>
              <w:numPr>
                <w:ilvl w:val="0"/>
                <w:numId w:val="4"/>
              </w:numPr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</w:tc>
        <w:tc>
          <w:tcPr>
            <w:tcW w:w="6658" w:type="dxa"/>
          </w:tcPr>
          <w:p>
            <w:pPr>
              <w:spacing w:before="120" w:after="120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Elimination criteria</w:t>
            </w:r>
          </w:p>
          <w:p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applicant must: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 a non-profit, non-governmental (independent of state authorities, determining its own policies and expenditures) and non-partisan organization, officially registered (head office or branch) in Romania, in the eligible area of the Programme; (Q2)</w:t>
            </w:r>
          </w:p>
          <w:p>
            <w:pPr>
              <w:pStyle w:val="ListParagraph"/>
              <w:spacing w:before="120" w:after="120"/>
              <w:jc w:val="both"/>
              <w:rPr>
                <w:rFonts w:ascii="Trebuchet MS" w:hAnsi="Trebuchet MS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case the head office or branch is outside the eligible area of the programme, clear relevance of its activity in the eligible area is demonstrated. </w:t>
            </w:r>
          </w:p>
          <w:p>
            <w:pPr>
              <w:pStyle w:val="ListParagraph"/>
              <w:spacing w:before="120" w:after="120"/>
              <w:jc w:val="both"/>
              <w:rPr>
                <w:rFonts w:ascii="Trebuchet MS" w:hAnsi="Trebuchet MS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Be </w:t>
            </w:r>
            <w:r>
              <w:rPr>
                <w:rFonts w:ascii="Trebuchet MS" w:hAnsi="Trebuchet MS" w:cstheme="minorHAnsi"/>
                <w:color w:val="000000"/>
              </w:rPr>
              <w:t>legally operating in Romania, according with the legislation in force</w:t>
            </w:r>
            <w:bookmarkStart w:id="0" w:name="_GoBack"/>
            <w:bookmarkEnd w:id="0"/>
            <w:r>
              <w:rPr>
                <w:rFonts w:ascii="Trebuchet MS" w:hAnsi="Trebuchet MS" w:cstheme="minorHAnsi"/>
                <w:color w:val="000000"/>
              </w:rPr>
              <w:t xml:space="preserve">.  </w:t>
            </w:r>
            <w:r>
              <w:rPr>
                <w:rFonts w:ascii="Trebuchet MS" w:hAnsi="Trebuchet MS"/>
              </w:rPr>
              <w:t>The applicant must provide a registration number. (Q3)</w:t>
            </w:r>
          </w:p>
          <w:p>
            <w:pPr>
              <w:pStyle w:val="ListParagraph"/>
              <w:rPr>
                <w:rFonts w:ascii="Trebuchet MS" w:hAnsi="Trebuchet MS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hAnsi="Trebuchet MS" w:cstheme="minorHAnsi"/>
                <w:color w:val="000000"/>
              </w:rPr>
            </w:pP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 w:cstheme="minorHAnsi"/>
                <w:color w:val="000000"/>
              </w:rPr>
              <w:t xml:space="preserve">The applicant confirms that, if selected, will diligently contribute to the active drafting and implementation  of the strategy (including, but not limited to: participation to meetings, written contributions based on the field of expertise, </w:t>
            </w:r>
            <w:proofErr w:type="spellStart"/>
            <w:r>
              <w:rPr>
                <w:rFonts w:ascii="Trebuchet MS" w:hAnsi="Trebuchet MS" w:cstheme="minorHAnsi"/>
                <w:color w:val="000000"/>
              </w:rPr>
              <w:t>aso</w:t>
            </w:r>
            <w:proofErr w:type="spellEnd"/>
            <w:r>
              <w:rPr>
                <w:rFonts w:ascii="Trebuchet MS" w:hAnsi="Trebuchet MS" w:cstheme="minorHAnsi"/>
                <w:color w:val="000000"/>
              </w:rPr>
              <w:t>) (</w:t>
            </w:r>
            <w:proofErr w:type="spellStart"/>
            <w:r>
              <w:rPr>
                <w:rFonts w:ascii="Trebuchet MS" w:hAnsi="Trebuchet MS" w:cstheme="minorHAnsi"/>
                <w:color w:val="000000"/>
              </w:rPr>
              <w:t>Q4</w:t>
            </w:r>
            <w:proofErr w:type="spellEnd"/>
            <w:r>
              <w:rPr>
                <w:rFonts w:ascii="Trebuchet MS" w:hAnsi="Trebuchet MS" w:cstheme="minorHAnsi"/>
                <w:color w:val="000000"/>
              </w:rPr>
              <w:t>)</w:t>
            </w:r>
          </w:p>
          <w:p>
            <w:pPr>
              <w:pStyle w:val="ListParagraph"/>
              <w:spacing w:before="120" w:after="120"/>
              <w:jc w:val="both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</w:rPr>
              <w:t>Designate a contact person. (Q5)</w:t>
            </w:r>
          </w:p>
        </w:tc>
        <w:tc>
          <w:tcPr>
            <w:tcW w:w="2124" w:type="dxa"/>
            <w:gridSpan w:val="2"/>
          </w:tcPr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</w:rPr>
              <w:t>Yes/No</w:t>
            </w: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</w:rPr>
              <w:t>Yes/No</w:t>
            </w: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  <w:sz w:val="32"/>
                <w:szCs w:val="32"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</w:rPr>
              <w:t>Yes/No</w:t>
            </w: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</w:rPr>
              <w:t>Yes/No</w:t>
            </w: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  <w:p>
            <w:pPr>
              <w:widowControl w:val="0"/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  <w:bCs/>
                <w:i/>
                <w:iCs/>
              </w:rPr>
              <w:t>Yes/No</w:t>
            </w:r>
          </w:p>
        </w:tc>
      </w:tr>
      <w:tr>
        <w:trPr>
          <w:gridAfter w:val="1"/>
          <w:wAfter w:w="17" w:type="dxa"/>
        </w:trPr>
        <w:tc>
          <w:tcPr>
            <w:tcW w:w="846" w:type="dxa"/>
          </w:tcPr>
          <w:p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pacing w:after="120"/>
              <w:jc w:val="both"/>
              <w:rPr>
                <w:rFonts w:ascii="Trebuchet MS" w:hAnsi="Trebuchet MS"/>
                <w:bCs/>
                <w:i/>
                <w:iCs/>
              </w:rPr>
            </w:pPr>
          </w:p>
        </w:tc>
        <w:tc>
          <w:tcPr>
            <w:tcW w:w="6658" w:type="dxa"/>
          </w:tcPr>
          <w:p>
            <w:pPr>
              <w:spacing w:before="120" w:after="120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Object of activity </w:t>
            </w:r>
            <w:r>
              <w:rPr>
                <w:rFonts w:ascii="Trebuchet MS" w:hAnsi="Trebuchet MS"/>
              </w:rPr>
              <w:t>(Q6)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organization carries out relevant activity in </w:t>
            </w:r>
            <w:r>
              <w:rPr>
                <w:rFonts w:ascii="Trebuchet MS" w:hAnsi="Trebuchet MS"/>
                <w:b/>
                <w:bCs/>
              </w:rPr>
              <w:t>two or more</w:t>
            </w:r>
            <w:r>
              <w:rPr>
                <w:rFonts w:ascii="Trebuchet MS" w:hAnsi="Trebuchet MS"/>
              </w:rPr>
              <w:t xml:space="preserve"> of the</w:t>
            </w:r>
            <w:r>
              <w:rPr>
                <w:rFonts w:ascii="Trebuchet MS" w:hAnsi="Trebuchet MS" w:cstheme="minorHAnsi"/>
                <w:color w:val="000000"/>
              </w:rPr>
              <w:t xml:space="preserve"> following fields: cycling, tourism, </w:t>
            </w:r>
            <w:r>
              <w:rPr>
                <w:rFonts w:ascii="Trebuchet MS" w:hAnsi="Trebuchet MS"/>
              </w:rPr>
              <w:t>advocacy for supporting the local economy – e.g. agricultural producers, craftsmen</w:t>
            </w:r>
            <w:r>
              <w:rPr>
                <w:rFonts w:ascii="Trebuchet MS" w:hAnsi="Trebuchet MS" w:cstheme="minorHAnsi"/>
                <w:color w:val="000000"/>
              </w:rPr>
              <w:t>.</w:t>
            </w:r>
          </w:p>
          <w:p>
            <w:pPr>
              <w:pStyle w:val="ListParagraph"/>
              <w:spacing w:before="120" w:after="120"/>
              <w:jc w:val="both"/>
              <w:rPr>
                <w:rFonts w:ascii="Trebuchet MS" w:hAnsi="Trebuchet MS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organization carries out relevant activity in </w:t>
            </w:r>
            <w:r>
              <w:rPr>
                <w:rFonts w:ascii="Trebuchet MS" w:hAnsi="Trebuchet MS"/>
                <w:b/>
                <w:bCs/>
              </w:rPr>
              <w:t>one</w:t>
            </w:r>
            <w:r>
              <w:rPr>
                <w:rFonts w:ascii="Trebuchet MS" w:hAnsi="Trebuchet MS"/>
              </w:rPr>
              <w:t xml:space="preserve"> of the</w:t>
            </w:r>
            <w:r>
              <w:rPr>
                <w:rFonts w:ascii="Trebuchet MS" w:hAnsi="Trebuchet MS" w:cstheme="minorHAnsi"/>
                <w:color w:val="000000"/>
              </w:rPr>
              <w:t xml:space="preserve"> following fields: cycling, tourism, </w:t>
            </w:r>
            <w:r>
              <w:rPr>
                <w:rFonts w:ascii="Trebuchet MS" w:hAnsi="Trebuchet MS"/>
              </w:rPr>
              <w:t>advocacy for supporting the local economy – e.g. agricultural producers, craftsmen</w:t>
            </w:r>
            <w:r>
              <w:rPr>
                <w:rFonts w:ascii="Trebuchet MS" w:hAnsi="Trebuchet MS" w:cstheme="minorHAnsi"/>
                <w:color w:val="000000"/>
              </w:rPr>
              <w:t xml:space="preserve">. </w:t>
            </w:r>
          </w:p>
          <w:p>
            <w:pPr>
              <w:pStyle w:val="ListParagraph"/>
              <w:rPr>
                <w:rFonts w:ascii="Trebuchet MS" w:hAnsi="Trebuchet MS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spacing w:before="120" w:after="120"/>
              <w:jc w:val="both"/>
              <w:rPr>
                <w:rFonts w:ascii="Trebuchet MS" w:hAnsi="Trebuchet MS"/>
                <w:bCs/>
                <w:i/>
                <w:iCs/>
              </w:rPr>
            </w:pPr>
            <w:r>
              <w:rPr>
                <w:rFonts w:ascii="Trebuchet MS" w:hAnsi="Trebuchet MS"/>
              </w:rPr>
              <w:t xml:space="preserve">The organization doesn’t carry out relevant activity in </w:t>
            </w:r>
            <w:r>
              <w:rPr>
                <w:rFonts w:ascii="Trebuchet MS" w:hAnsi="Trebuchet MS"/>
                <w:b/>
                <w:bCs/>
              </w:rPr>
              <w:t>none</w:t>
            </w:r>
            <w:r>
              <w:rPr>
                <w:rFonts w:ascii="Trebuchet MS" w:hAnsi="Trebuchet MS"/>
              </w:rPr>
              <w:t xml:space="preserve"> of the</w:t>
            </w:r>
            <w:r>
              <w:rPr>
                <w:rFonts w:ascii="Trebuchet MS" w:hAnsi="Trebuchet MS" w:cstheme="minorHAnsi"/>
                <w:color w:val="000000"/>
              </w:rPr>
              <w:t xml:space="preserve"> following fields: cycling, tourism, </w:t>
            </w:r>
            <w:r>
              <w:rPr>
                <w:rFonts w:ascii="Trebuchet MS" w:hAnsi="Trebuchet MS"/>
              </w:rPr>
              <w:t>advocacy for supporting the local economy – e.g. agricultural producers, craftsmen</w:t>
            </w:r>
            <w:r>
              <w:rPr>
                <w:rFonts w:ascii="Trebuchet MS" w:hAnsi="Trebuchet MS" w:cstheme="minorHAnsi"/>
                <w:color w:val="000000"/>
              </w:rPr>
              <w:t xml:space="preserve">.  </w:t>
            </w:r>
          </w:p>
        </w:tc>
        <w:tc>
          <w:tcPr>
            <w:tcW w:w="2124" w:type="dxa"/>
            <w:gridSpan w:val="2"/>
          </w:tcPr>
          <w:p>
            <w:pPr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TOTAL 5</w:t>
            </w:r>
          </w:p>
          <w:p>
            <w:pPr>
              <w:rPr>
                <w:rFonts w:ascii="Trebuchet MS" w:hAnsi="Trebuchet MS"/>
              </w:rPr>
            </w:pPr>
          </w:p>
          <w:p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  <w:p>
            <w:pPr>
              <w:rPr>
                <w:rFonts w:ascii="Trebuchet MS" w:hAnsi="Trebuchet MS"/>
              </w:rPr>
            </w:pPr>
          </w:p>
          <w:p>
            <w:pPr>
              <w:rPr>
                <w:rFonts w:ascii="Trebuchet MS" w:hAnsi="Trebuchet MS"/>
              </w:rPr>
            </w:pPr>
          </w:p>
          <w:p>
            <w:pPr>
              <w:rPr>
                <w:rFonts w:ascii="Trebuchet MS" w:hAnsi="Trebuchet MS"/>
              </w:rPr>
            </w:pPr>
          </w:p>
          <w:p>
            <w:pPr>
              <w:rPr>
                <w:rFonts w:ascii="Trebuchet MS" w:hAnsi="Trebuchet MS"/>
              </w:rPr>
            </w:pPr>
          </w:p>
          <w:p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  <w:p>
            <w:pPr>
              <w:rPr>
                <w:rFonts w:ascii="Trebuchet MS" w:hAnsi="Trebuchet MS"/>
              </w:rPr>
            </w:pPr>
          </w:p>
          <w:p>
            <w:pPr>
              <w:rPr>
                <w:rFonts w:ascii="Trebuchet MS" w:hAnsi="Trebuchet MS"/>
              </w:rPr>
            </w:pPr>
          </w:p>
          <w:p>
            <w:pPr>
              <w:rPr>
                <w:rFonts w:ascii="Trebuchet MS" w:hAnsi="Trebuchet MS"/>
              </w:rPr>
            </w:pPr>
          </w:p>
          <w:p>
            <w:pPr>
              <w:rPr>
                <w:rFonts w:ascii="Trebuchet MS" w:hAnsi="Trebuchet MS"/>
              </w:rPr>
            </w:pPr>
          </w:p>
          <w:p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  <w:p>
            <w:pPr>
              <w:rPr>
                <w:rFonts w:ascii="Trebuchet MS" w:hAnsi="Trebuchet MS"/>
              </w:rPr>
            </w:pPr>
          </w:p>
          <w:p>
            <w:pPr>
              <w:widowControl w:val="0"/>
              <w:spacing w:after="120"/>
              <w:rPr>
                <w:rFonts w:ascii="Trebuchet MS" w:hAnsi="Trebuchet MS"/>
                <w:bCs/>
                <w:i/>
                <w:iCs/>
              </w:rPr>
            </w:pPr>
          </w:p>
        </w:tc>
      </w:tr>
      <w:tr>
        <w:trPr>
          <w:gridAfter w:val="1"/>
          <w:wAfter w:w="17" w:type="dxa"/>
        </w:trPr>
        <w:tc>
          <w:tcPr>
            <w:tcW w:w="846" w:type="dxa"/>
          </w:tcPr>
          <w:p>
            <w:pPr>
              <w:pStyle w:val="ListParagraph"/>
              <w:widowControl w:val="0"/>
              <w:numPr>
                <w:ilvl w:val="0"/>
                <w:numId w:val="4"/>
              </w:numPr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</w:tc>
        <w:tc>
          <w:tcPr>
            <w:tcW w:w="6658" w:type="dxa"/>
          </w:tcPr>
          <w:p>
            <w:p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>Performance in the field</w:t>
            </w:r>
            <w:r>
              <w:rPr>
                <w:rFonts w:ascii="Trebuchet MS" w:hAnsi="Trebuchet MS"/>
              </w:rPr>
              <w:t xml:space="preserve"> (Q7)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organization implemented </w:t>
            </w:r>
            <w:r>
              <w:rPr>
                <w:rFonts w:ascii="Trebuchet MS" w:hAnsi="Trebuchet MS"/>
                <w:b/>
                <w:bCs/>
              </w:rPr>
              <w:t>two</w:t>
            </w:r>
            <w:r>
              <w:rPr>
                <w:rFonts w:ascii="Trebuchet MS" w:hAnsi="Trebuchet MS"/>
              </w:rPr>
              <w:t xml:space="preserve"> or more projects, relevant for the field of activity, in the eligible area of the Program.</w:t>
            </w:r>
          </w:p>
          <w:p>
            <w:pPr>
              <w:pStyle w:val="ListParagraph"/>
              <w:spacing w:before="120" w:after="120"/>
              <w:jc w:val="both"/>
              <w:rPr>
                <w:rFonts w:ascii="Trebuchet MS" w:hAnsi="Trebuchet MS"/>
              </w:rPr>
            </w:pPr>
          </w:p>
          <w:p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organization implemented just </w:t>
            </w:r>
            <w:r>
              <w:rPr>
                <w:rFonts w:ascii="Trebuchet MS" w:hAnsi="Trebuchet MS"/>
                <w:b/>
                <w:bCs/>
              </w:rPr>
              <w:t>one</w:t>
            </w:r>
            <w:r>
              <w:rPr>
                <w:rFonts w:ascii="Trebuchet MS" w:hAnsi="Trebuchet MS"/>
              </w:rPr>
              <w:t xml:space="preserve"> project, relevant for the field of activity, in the eligible area of the Program.</w:t>
            </w:r>
          </w:p>
          <w:p>
            <w:pPr>
              <w:pStyle w:val="ListParagraph"/>
              <w:spacing w:before="120" w:after="120"/>
              <w:jc w:val="both"/>
              <w:rPr>
                <w:rFonts w:ascii="Trebuchet MS" w:hAnsi="Trebuchet MS"/>
              </w:rPr>
            </w:pPr>
          </w:p>
          <w:p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organization </w:t>
            </w:r>
            <w:r>
              <w:rPr>
                <w:rFonts w:ascii="Trebuchet MS" w:hAnsi="Trebuchet MS"/>
                <w:b/>
                <w:bCs/>
              </w:rPr>
              <w:t>has not implemented any project</w:t>
            </w:r>
            <w:r>
              <w:rPr>
                <w:rFonts w:ascii="Trebuchet MS" w:hAnsi="Trebuchet MS"/>
              </w:rPr>
              <w:t>, relevant for the field of activity, in the eligible area of the Program.</w:t>
            </w:r>
          </w:p>
        </w:tc>
        <w:tc>
          <w:tcPr>
            <w:tcW w:w="2124" w:type="dxa"/>
            <w:gridSpan w:val="2"/>
          </w:tcPr>
          <w:p>
            <w:pPr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TOTAL 5</w:t>
            </w:r>
          </w:p>
          <w:p>
            <w:pPr>
              <w:spacing w:before="240" w:after="12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  <w:p>
            <w:pPr>
              <w:spacing w:before="240" w:after="120"/>
              <w:jc w:val="center"/>
              <w:rPr>
                <w:rFonts w:ascii="Trebuchet MS" w:hAnsi="Trebuchet MS"/>
              </w:rPr>
            </w:pPr>
          </w:p>
          <w:p>
            <w:pPr>
              <w:spacing w:before="240" w:after="12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  <w:p>
            <w:pPr>
              <w:spacing w:before="240" w:after="120"/>
              <w:jc w:val="center"/>
              <w:rPr>
                <w:rFonts w:ascii="Trebuchet MS" w:hAnsi="Trebuchet MS"/>
              </w:rPr>
            </w:pPr>
          </w:p>
          <w:p>
            <w:pPr>
              <w:spacing w:before="24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>
        <w:trPr>
          <w:gridAfter w:val="1"/>
          <w:wAfter w:w="17" w:type="dxa"/>
        </w:trPr>
        <w:tc>
          <w:tcPr>
            <w:tcW w:w="846" w:type="dxa"/>
          </w:tcPr>
          <w:p>
            <w:pPr>
              <w:pStyle w:val="ListParagraph"/>
              <w:widowControl w:val="0"/>
              <w:numPr>
                <w:ilvl w:val="0"/>
                <w:numId w:val="4"/>
              </w:numPr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</w:tc>
        <w:tc>
          <w:tcPr>
            <w:tcW w:w="6658" w:type="dxa"/>
          </w:tcPr>
          <w:p>
            <w:pPr>
              <w:spacing w:before="120" w:after="120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Experience within</w:t>
            </w:r>
            <w:r>
              <w:t xml:space="preserve"> </w:t>
            </w:r>
            <w:r>
              <w:rPr>
                <w:rFonts w:ascii="Trebuchet MS" w:hAnsi="Trebuchet MS"/>
                <w:b/>
                <w:bCs/>
              </w:rPr>
              <w:t xml:space="preserve">The </w:t>
            </w:r>
            <w:proofErr w:type="spellStart"/>
            <w:r>
              <w:rPr>
                <w:rFonts w:ascii="Trebuchet MS" w:hAnsi="Trebuchet MS"/>
                <w:b/>
                <w:bCs/>
              </w:rPr>
              <w:t>Interreg</w:t>
            </w:r>
            <w:proofErr w:type="spellEnd"/>
            <w:r>
              <w:rPr>
                <w:rFonts w:ascii="Trebuchet MS" w:hAnsi="Trebuchet MS"/>
                <w:b/>
                <w:bCs/>
              </w:rPr>
              <w:t xml:space="preserve"> V-A Romania-Bulgaria Programme 2014 - 2020 </w:t>
            </w:r>
            <w:r>
              <w:rPr>
                <w:rFonts w:ascii="Trebuchet MS" w:hAnsi="Trebuchet MS"/>
              </w:rPr>
              <w:t>(Q8)</w:t>
            </w:r>
          </w:p>
          <w:p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 xml:space="preserve">The organization implemented </w:t>
            </w:r>
            <w:r>
              <w:rPr>
                <w:rFonts w:ascii="Trebuchet MS" w:hAnsi="Trebuchet MS"/>
                <w:b/>
                <w:bCs/>
              </w:rPr>
              <w:t>at least one project</w:t>
            </w:r>
            <w:r>
              <w:rPr>
                <w:rFonts w:ascii="Trebuchet MS" w:hAnsi="Trebuchet MS"/>
              </w:rPr>
              <w:t xml:space="preserve"> within the </w:t>
            </w:r>
            <w:proofErr w:type="spellStart"/>
            <w:r>
              <w:rPr>
                <w:rFonts w:ascii="Trebuchet MS" w:hAnsi="Trebuchet MS"/>
              </w:rPr>
              <w:t>Interreg</w:t>
            </w:r>
            <w:proofErr w:type="spellEnd"/>
            <w:r>
              <w:rPr>
                <w:rFonts w:ascii="Trebuchet MS" w:hAnsi="Trebuchet MS"/>
              </w:rPr>
              <w:t xml:space="preserve"> V-A Romania-Bulgaria Programme.</w:t>
            </w:r>
          </w:p>
          <w:p>
            <w:pPr>
              <w:pStyle w:val="ListParagraph"/>
              <w:spacing w:before="120" w:after="120"/>
              <w:jc w:val="both"/>
              <w:rPr>
                <w:rFonts w:ascii="Trebuchet MS" w:hAnsi="Trebuchet MS"/>
                <w:b/>
                <w:bCs/>
              </w:rPr>
            </w:pPr>
          </w:p>
          <w:p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 xml:space="preserve">The organization </w:t>
            </w:r>
            <w:r>
              <w:rPr>
                <w:rFonts w:ascii="Trebuchet MS" w:hAnsi="Trebuchet MS"/>
                <w:b/>
                <w:bCs/>
              </w:rPr>
              <w:t>has not implemented any project</w:t>
            </w:r>
            <w:r>
              <w:rPr>
                <w:rFonts w:ascii="Trebuchet MS" w:hAnsi="Trebuchet MS"/>
              </w:rPr>
              <w:t xml:space="preserve"> within the </w:t>
            </w:r>
            <w:proofErr w:type="spellStart"/>
            <w:r>
              <w:rPr>
                <w:rFonts w:ascii="Trebuchet MS" w:hAnsi="Trebuchet MS"/>
              </w:rPr>
              <w:t>Interreg</w:t>
            </w:r>
            <w:proofErr w:type="spellEnd"/>
            <w:r>
              <w:rPr>
                <w:rFonts w:ascii="Trebuchet MS" w:hAnsi="Trebuchet MS"/>
              </w:rPr>
              <w:t xml:space="preserve"> V-A Romania-Bulgaria Programme.</w:t>
            </w:r>
          </w:p>
        </w:tc>
        <w:tc>
          <w:tcPr>
            <w:tcW w:w="2124" w:type="dxa"/>
            <w:gridSpan w:val="2"/>
          </w:tcPr>
          <w:p>
            <w:pPr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TOTAL 5</w:t>
            </w:r>
          </w:p>
          <w:p>
            <w:pPr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</w:p>
          <w:p>
            <w:pPr>
              <w:spacing w:before="120" w:after="12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  <w:p>
            <w:pPr>
              <w:spacing w:before="120" w:after="120"/>
              <w:jc w:val="center"/>
              <w:rPr>
                <w:rFonts w:ascii="Trebuchet MS" w:hAnsi="Trebuchet MS"/>
              </w:rPr>
            </w:pPr>
          </w:p>
          <w:p>
            <w:pPr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>
        <w:trPr>
          <w:gridAfter w:val="1"/>
          <w:wAfter w:w="17" w:type="dxa"/>
        </w:trPr>
        <w:tc>
          <w:tcPr>
            <w:tcW w:w="846" w:type="dxa"/>
          </w:tcPr>
          <w:p>
            <w:pPr>
              <w:pStyle w:val="ListParagraph"/>
              <w:widowControl w:val="0"/>
              <w:numPr>
                <w:ilvl w:val="0"/>
                <w:numId w:val="4"/>
              </w:numPr>
              <w:spacing w:after="120"/>
              <w:jc w:val="center"/>
              <w:rPr>
                <w:rFonts w:ascii="Trebuchet MS" w:hAnsi="Trebuchet MS"/>
                <w:bCs/>
                <w:i/>
                <w:iCs/>
              </w:rPr>
            </w:pPr>
          </w:p>
        </w:tc>
        <w:tc>
          <w:tcPr>
            <w:tcW w:w="6658" w:type="dxa"/>
          </w:tcPr>
          <w:p>
            <w:p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Experience in consultative or decision-making structures </w:t>
            </w:r>
            <w:r>
              <w:rPr>
                <w:rFonts w:ascii="Trebuchet MS" w:hAnsi="Trebuchet MS"/>
              </w:rPr>
              <w:t>(Q9)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The organization has been part of at least one structure with a consultative or decision-making role in the process of programming or implementing European funds / drafting or implementing an integrated strategy (commissions, committees, working groups, etc.)</w:t>
            </w:r>
          </w:p>
          <w:p>
            <w:pPr>
              <w:pStyle w:val="ListParagraph"/>
              <w:spacing w:before="120" w:after="120"/>
              <w:jc w:val="both"/>
              <w:rPr>
                <w:rFonts w:ascii="Trebuchet MS" w:hAnsi="Trebuchet MS"/>
                <w:b/>
                <w:bCs/>
              </w:rPr>
            </w:pPr>
          </w:p>
          <w:p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organization was not part of any structure with a consultative or decision-making role in the process of programming or implementing European funds (commissions, committees, working groups, etc.)</w:t>
            </w:r>
          </w:p>
        </w:tc>
        <w:tc>
          <w:tcPr>
            <w:tcW w:w="2124" w:type="dxa"/>
            <w:gridSpan w:val="2"/>
          </w:tcPr>
          <w:p>
            <w:pPr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TOTAL 5</w:t>
            </w:r>
          </w:p>
          <w:p>
            <w:pPr>
              <w:spacing w:before="120" w:after="120"/>
              <w:jc w:val="center"/>
              <w:rPr>
                <w:rFonts w:ascii="Trebuchet MS" w:hAnsi="Trebuchet MS"/>
              </w:rPr>
            </w:pPr>
          </w:p>
          <w:p>
            <w:pPr>
              <w:spacing w:before="120" w:after="12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  <w:p>
            <w:pPr>
              <w:spacing w:before="120" w:after="120"/>
              <w:jc w:val="center"/>
              <w:rPr>
                <w:rFonts w:ascii="Trebuchet MS" w:hAnsi="Trebuchet MS"/>
              </w:rPr>
            </w:pPr>
          </w:p>
          <w:p>
            <w:pPr>
              <w:spacing w:before="120" w:after="120"/>
              <w:jc w:val="center"/>
              <w:rPr>
                <w:rFonts w:ascii="Trebuchet MS" w:hAnsi="Trebuchet MS"/>
              </w:rPr>
            </w:pPr>
          </w:p>
          <w:p>
            <w:pPr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>
        <w:tc>
          <w:tcPr>
            <w:tcW w:w="7521" w:type="dxa"/>
            <w:gridSpan w:val="3"/>
          </w:tcPr>
          <w:p>
            <w:pPr>
              <w:spacing w:before="120" w:after="120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TOTAL</w:t>
            </w:r>
          </w:p>
        </w:tc>
        <w:tc>
          <w:tcPr>
            <w:tcW w:w="2124" w:type="dxa"/>
            <w:gridSpan w:val="2"/>
          </w:tcPr>
          <w:p>
            <w:pPr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20</w:t>
            </w:r>
          </w:p>
        </w:tc>
      </w:tr>
    </w:tbl>
    <w:p>
      <w:pPr>
        <w:widowControl w:val="0"/>
        <w:spacing w:after="120"/>
        <w:jc w:val="center"/>
        <w:rPr>
          <w:rFonts w:ascii="Trebuchet MS" w:hAnsi="Trebuchet MS"/>
          <w:bCs/>
          <w:i/>
          <w:iCs/>
        </w:rPr>
      </w:pPr>
    </w:p>
    <w:p>
      <w:pPr>
        <w:widowControl w:val="0"/>
        <w:spacing w:after="120"/>
        <w:jc w:val="center"/>
        <w:rPr>
          <w:rFonts w:ascii="Trebuchet MS" w:hAnsi="Trebuchet MS"/>
          <w:bCs/>
          <w:i/>
          <w:iCs/>
        </w:rPr>
      </w:pPr>
    </w:p>
    <w:p>
      <w:pPr>
        <w:widowControl w:val="0"/>
        <w:spacing w:after="0"/>
        <w:jc w:val="center"/>
        <w:rPr>
          <w:rFonts w:ascii="Trebuchet MS" w:hAnsi="Trebuchet MS"/>
          <w:bCs/>
          <w:i/>
          <w:iCs/>
        </w:rPr>
      </w:pPr>
    </w:p>
    <w:p>
      <w:pPr>
        <w:widowControl w:val="0"/>
        <w:spacing w:after="120"/>
        <w:jc w:val="both"/>
        <w:rPr>
          <w:rFonts w:ascii="Trebuchet MS" w:hAnsi="Trebuchet MS"/>
          <w:bCs/>
        </w:rPr>
      </w:pP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066"/>
    <w:multiLevelType w:val="hybridMultilevel"/>
    <w:tmpl w:val="A140AB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B4A23"/>
    <w:multiLevelType w:val="hybridMultilevel"/>
    <w:tmpl w:val="F06292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79C3"/>
    <w:multiLevelType w:val="hybridMultilevel"/>
    <w:tmpl w:val="4030F0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0DE8"/>
    <w:multiLevelType w:val="hybridMultilevel"/>
    <w:tmpl w:val="56B861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C6FBB"/>
    <w:multiLevelType w:val="hybridMultilevel"/>
    <w:tmpl w:val="514C3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3479"/>
    <w:multiLevelType w:val="hybridMultilevel"/>
    <w:tmpl w:val="0888966A"/>
    <w:lvl w:ilvl="0" w:tplc="F328CB3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F0E0C"/>
    <w:multiLevelType w:val="hybridMultilevel"/>
    <w:tmpl w:val="18389A0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FE645E"/>
    <w:multiLevelType w:val="hybridMultilevel"/>
    <w:tmpl w:val="6FEC48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421F"/>
    <w:multiLevelType w:val="hybridMultilevel"/>
    <w:tmpl w:val="D32A9C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C3B41"/>
    <w:multiLevelType w:val="hybridMultilevel"/>
    <w:tmpl w:val="3B267C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A49A0"/>
    <w:multiLevelType w:val="hybridMultilevel"/>
    <w:tmpl w:val="A058CE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633EF-550A-49C0-8445-D893A6FD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455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Irimia</dc:creator>
  <cp:keywords/>
  <dc:description/>
  <cp:lastModifiedBy>Marcela Glodeanu</cp:lastModifiedBy>
  <cp:revision>40</cp:revision>
  <dcterms:created xsi:type="dcterms:W3CDTF">2020-10-13T16:53:00Z</dcterms:created>
  <dcterms:modified xsi:type="dcterms:W3CDTF">2020-10-22T06:31:00Z</dcterms:modified>
</cp:coreProperties>
</file>