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839" w:rsidRPr="005B6107" w:rsidRDefault="005B6107" w:rsidP="005B6107">
      <w:pPr>
        <w:jc w:val="right"/>
        <w:rPr>
          <w:rStyle w:val="Heading1Char"/>
          <w:rFonts w:ascii="Trebuchet MS" w:hAnsi="Trebuchet MS"/>
          <w:i/>
          <w:sz w:val="22"/>
          <w:szCs w:val="32"/>
          <w:lang w:val="bg-BG"/>
        </w:rPr>
      </w:pPr>
      <w:r w:rsidRPr="005B6107">
        <w:rPr>
          <w:rStyle w:val="Heading1Char"/>
          <w:rFonts w:ascii="Trebuchet MS" w:hAnsi="Trebuchet MS"/>
          <w:i/>
          <w:sz w:val="22"/>
          <w:szCs w:val="32"/>
          <w:lang w:val="bg-BG"/>
        </w:rPr>
        <w:t>Превод от английски език</w:t>
      </w:r>
    </w:p>
    <w:p w:rsidR="00190EFB" w:rsidRPr="009D0D9D" w:rsidRDefault="00190EFB" w:rsidP="00190EFB">
      <w:pPr>
        <w:rPr>
          <w:rFonts w:ascii="Trebuchet MS" w:hAnsi="Trebuchet MS"/>
          <w:sz w:val="32"/>
          <w:szCs w:val="32"/>
          <w:lang w:val="bg-BG"/>
        </w:rPr>
      </w:pPr>
    </w:p>
    <w:p w:rsidR="00190EFB" w:rsidRPr="009D0D9D" w:rsidRDefault="00190EFB" w:rsidP="00190EFB">
      <w:pPr>
        <w:rPr>
          <w:rFonts w:ascii="Trebuchet MS" w:hAnsi="Trebuchet MS"/>
          <w:sz w:val="32"/>
          <w:szCs w:val="32"/>
          <w:lang w:val="bg-BG"/>
        </w:rPr>
      </w:pPr>
    </w:p>
    <w:p w:rsidR="00190EFB" w:rsidRPr="009D0D9D" w:rsidRDefault="00190EFB" w:rsidP="00190EFB">
      <w:pPr>
        <w:rPr>
          <w:rFonts w:ascii="Trebuchet MS" w:hAnsi="Trebuchet MS"/>
          <w:sz w:val="32"/>
          <w:szCs w:val="32"/>
          <w:lang w:val="bg-BG"/>
        </w:rPr>
      </w:pPr>
    </w:p>
    <w:p w:rsidR="00190EFB" w:rsidRPr="009D0D9D" w:rsidRDefault="00190EFB" w:rsidP="00190EFB">
      <w:pPr>
        <w:rPr>
          <w:rFonts w:ascii="Trebuchet MS" w:hAnsi="Trebuchet MS"/>
          <w:sz w:val="32"/>
          <w:szCs w:val="32"/>
          <w:lang w:val="bg-BG"/>
        </w:rPr>
      </w:pPr>
    </w:p>
    <w:p w:rsidR="00190EFB" w:rsidRPr="009D0D9D" w:rsidRDefault="00190EFB" w:rsidP="00190EFB">
      <w:pPr>
        <w:rPr>
          <w:rFonts w:ascii="Trebuchet MS" w:hAnsi="Trebuchet MS"/>
          <w:sz w:val="32"/>
          <w:szCs w:val="32"/>
          <w:lang w:val="bg-BG"/>
        </w:rPr>
      </w:pPr>
    </w:p>
    <w:p w:rsidR="00190EFB" w:rsidRPr="009D0D9D" w:rsidRDefault="00190EFB" w:rsidP="00190EFB">
      <w:pPr>
        <w:rPr>
          <w:rFonts w:ascii="Trebuchet MS" w:hAnsi="Trebuchet MS"/>
          <w:sz w:val="32"/>
          <w:szCs w:val="32"/>
          <w:lang w:val="bg-BG"/>
        </w:rPr>
      </w:pPr>
    </w:p>
    <w:p w:rsidR="00190EFB" w:rsidRPr="009D0D9D" w:rsidRDefault="00190EFB" w:rsidP="00190EFB">
      <w:pPr>
        <w:rPr>
          <w:rFonts w:ascii="Trebuchet MS" w:hAnsi="Trebuchet MS"/>
          <w:sz w:val="32"/>
          <w:szCs w:val="32"/>
          <w:lang w:val="bg-BG"/>
        </w:rPr>
      </w:pPr>
    </w:p>
    <w:p w:rsidR="00190EFB" w:rsidRPr="009D0D9D" w:rsidRDefault="00190EFB" w:rsidP="00190EFB">
      <w:pPr>
        <w:rPr>
          <w:rFonts w:ascii="Trebuchet MS" w:hAnsi="Trebuchet MS"/>
          <w:sz w:val="32"/>
          <w:szCs w:val="32"/>
          <w:lang w:val="bg-BG"/>
        </w:rPr>
      </w:pPr>
    </w:p>
    <w:p w:rsidR="00190EFB" w:rsidRPr="009D0D9D" w:rsidRDefault="00190EFB" w:rsidP="00190EFB">
      <w:pPr>
        <w:rPr>
          <w:rFonts w:ascii="Trebuchet MS" w:hAnsi="Trebuchet MS"/>
          <w:sz w:val="32"/>
          <w:szCs w:val="32"/>
          <w:lang w:val="bg-BG"/>
        </w:rPr>
      </w:pPr>
    </w:p>
    <w:p w:rsidR="00160375" w:rsidRPr="009D0D9D" w:rsidRDefault="00190EFB" w:rsidP="00190EFB">
      <w:pPr>
        <w:jc w:val="center"/>
        <w:rPr>
          <w:rFonts w:ascii="Trebuchet MS" w:hAnsi="Trebuchet MS"/>
          <w:sz w:val="40"/>
          <w:szCs w:val="40"/>
          <w:lang w:val="bg-BG"/>
        </w:rPr>
      </w:pPr>
      <w:r w:rsidRPr="009D0D9D">
        <w:rPr>
          <w:rFonts w:ascii="Trebuchet MS" w:hAnsi="Trebuchet MS"/>
          <w:sz w:val="40"/>
          <w:szCs w:val="40"/>
          <w:lang w:val="bg-BG"/>
        </w:rPr>
        <w:t>Програма Interreg VI-A Румъния-България</w:t>
      </w:r>
    </w:p>
    <w:p w:rsidR="00190EFB" w:rsidRPr="009D0D9D" w:rsidRDefault="00190EFB" w:rsidP="006F40B2">
      <w:pPr>
        <w:jc w:val="center"/>
        <w:rPr>
          <w:rStyle w:val="Heading1Char"/>
          <w:rFonts w:ascii="Trebuchet MS" w:hAnsi="Trebuchet MS" w:cs="Times New Roman"/>
          <w:b w:val="0"/>
          <w:sz w:val="40"/>
          <w:szCs w:val="40"/>
          <w:lang w:val="bg-BG" w:eastAsia="en-US"/>
        </w:rPr>
      </w:pPr>
      <w:r w:rsidRPr="009D0D9D">
        <w:rPr>
          <w:rFonts w:ascii="Trebuchet MS" w:hAnsi="Trebuchet MS"/>
          <w:sz w:val="40"/>
          <w:szCs w:val="40"/>
          <w:lang w:val="bg-BG"/>
        </w:rPr>
        <w:t xml:space="preserve"> </w:t>
      </w:r>
      <w:r w:rsidRPr="009D0D9D">
        <w:rPr>
          <w:rStyle w:val="Heading1Char"/>
          <w:rFonts w:ascii="Trebuchet MS" w:hAnsi="Trebuchet MS"/>
          <w:sz w:val="40"/>
          <w:szCs w:val="40"/>
          <w:lang w:val="bg-BG"/>
        </w:rPr>
        <w:br/>
      </w:r>
      <w:r w:rsidRPr="009D0D9D">
        <w:rPr>
          <w:rStyle w:val="Heading1Char"/>
          <w:rFonts w:ascii="Trebuchet MS" w:hAnsi="Trebuchet MS"/>
          <w:szCs w:val="32"/>
          <w:lang w:val="bg-BG"/>
        </w:rPr>
        <w:t>Стратегическа екологична оценка</w:t>
      </w:r>
    </w:p>
    <w:p w:rsidR="00190EFB" w:rsidRPr="009D0D9D" w:rsidRDefault="00190EFB" w:rsidP="00160375">
      <w:pPr>
        <w:spacing w:before="240"/>
        <w:jc w:val="center"/>
        <w:rPr>
          <w:rStyle w:val="Heading1Char"/>
          <w:rFonts w:ascii="Trebuchet MS" w:hAnsi="Trebuchet MS"/>
          <w:szCs w:val="32"/>
          <w:lang w:val="bg-BG"/>
        </w:rPr>
      </w:pPr>
      <w:r w:rsidRPr="009D0D9D">
        <w:rPr>
          <w:rStyle w:val="Heading1Char"/>
          <w:rFonts w:ascii="Trebuchet MS" w:hAnsi="Trebuchet MS"/>
          <w:szCs w:val="32"/>
          <w:lang w:val="bg-BG"/>
        </w:rPr>
        <w:t>- Екологична декларация -</w:t>
      </w: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190EFB" w:rsidP="00190EFB">
      <w:pPr>
        <w:rPr>
          <w:rStyle w:val="Heading1Char"/>
          <w:rFonts w:ascii="Trebuchet MS" w:hAnsi="Trebuchet MS"/>
          <w:sz w:val="24"/>
          <w:lang w:val="bg-BG"/>
        </w:rPr>
      </w:pPr>
    </w:p>
    <w:p w:rsidR="00190EFB" w:rsidRPr="009D0D9D" w:rsidRDefault="00D1750D" w:rsidP="00190EFB">
      <w:pPr>
        <w:rPr>
          <w:rStyle w:val="Heading1Char"/>
          <w:rFonts w:ascii="Trebuchet MS" w:hAnsi="Trebuchet MS"/>
          <w:sz w:val="24"/>
          <w:lang w:val="bg-BG"/>
        </w:rPr>
      </w:pPr>
      <w:r w:rsidRPr="009D0D9D">
        <w:rPr>
          <w:rStyle w:val="Heading1Char"/>
          <w:rFonts w:ascii="Trebuchet MS" w:hAnsi="Trebuchet MS"/>
          <w:sz w:val="24"/>
          <w:lang w:val="bg-BG"/>
        </w:rPr>
        <w:t>декември</w:t>
      </w:r>
      <w:r w:rsidR="00E42ABB" w:rsidRPr="009D0D9D">
        <w:rPr>
          <w:rStyle w:val="Heading1Char"/>
          <w:rFonts w:ascii="Trebuchet MS" w:hAnsi="Trebuchet MS"/>
          <w:sz w:val="24"/>
          <w:lang w:val="bg-BG"/>
        </w:rPr>
        <w:t xml:space="preserve"> </w:t>
      </w:r>
      <w:r w:rsidR="00190EFB" w:rsidRPr="009D0D9D">
        <w:rPr>
          <w:rStyle w:val="Heading1Char"/>
          <w:rFonts w:ascii="Trebuchet MS" w:hAnsi="Trebuchet MS"/>
          <w:sz w:val="24"/>
          <w:lang w:val="bg-BG"/>
        </w:rPr>
        <w:t>2022 г</w:t>
      </w:r>
    </w:p>
    <w:p w:rsidR="00C84588" w:rsidRPr="009D0D9D" w:rsidRDefault="00190EFB" w:rsidP="00C84588">
      <w:pPr>
        <w:pStyle w:val="BodyText"/>
        <w:rPr>
          <w:rFonts w:ascii="Trebuchet MS" w:hAnsi="Trebuchet MS"/>
          <w:lang w:val="bg-BG"/>
        </w:rPr>
      </w:pPr>
      <w:r w:rsidRPr="009D0D9D">
        <w:rPr>
          <w:rFonts w:ascii="Trebuchet MS" w:hAnsi="Trebuchet MS"/>
          <w:lang w:val="bg-BG"/>
        </w:rPr>
        <w:br w:type="page"/>
      </w:r>
    </w:p>
    <w:sdt>
      <w:sdtPr>
        <w:rPr>
          <w:rFonts w:ascii="Trebuchet MS" w:eastAsia="Times New Roman" w:hAnsi="Trebuchet MS" w:cs="Times New Roman"/>
          <w:color w:val="auto"/>
          <w:sz w:val="22"/>
          <w:szCs w:val="24"/>
          <w:lang w:val="bg-BG" w:eastAsia="en-US"/>
        </w:rPr>
        <w:id w:val="-669649879"/>
        <w:docPartObj>
          <w:docPartGallery w:val="Table of Contents"/>
          <w:docPartUnique/>
        </w:docPartObj>
      </w:sdtPr>
      <w:sdtEndPr>
        <w:rPr>
          <w:b/>
          <w:bCs/>
        </w:rPr>
      </w:sdtEndPr>
      <w:sdtContent>
        <w:p w:rsidR="00C84588" w:rsidRPr="009D0D9D" w:rsidRDefault="009D0D9D">
          <w:pPr>
            <w:pStyle w:val="TOCHeading"/>
            <w:rPr>
              <w:rFonts w:ascii="Trebuchet MS" w:hAnsi="Trebuchet MS"/>
              <w:lang w:val="bg-BG"/>
            </w:rPr>
          </w:pPr>
          <w:r w:rsidRPr="009D0D9D">
            <w:rPr>
              <w:rFonts w:ascii="Trebuchet MS" w:hAnsi="Trebuchet MS"/>
              <w:lang w:val="bg-BG"/>
            </w:rPr>
            <w:t>Съдържание</w:t>
          </w:r>
        </w:p>
        <w:p w:rsidR="00D534A4" w:rsidRDefault="00C84588">
          <w:pPr>
            <w:pStyle w:val="TOC1"/>
            <w:tabs>
              <w:tab w:val="left" w:pos="440"/>
              <w:tab w:val="right" w:pos="9062"/>
            </w:tabs>
            <w:rPr>
              <w:rFonts w:asciiTheme="minorHAnsi" w:eastAsiaTheme="minorEastAsia" w:hAnsiTheme="minorHAnsi" w:cstheme="minorBidi"/>
              <w:b w:val="0"/>
              <w:bCs w:val="0"/>
              <w:caps w:val="0"/>
              <w:noProof/>
              <w:sz w:val="22"/>
              <w:szCs w:val="22"/>
              <w:lang w:val="en-US"/>
            </w:rPr>
          </w:pPr>
          <w:r w:rsidRPr="009D0D9D">
            <w:rPr>
              <w:rFonts w:ascii="Trebuchet MS" w:hAnsi="Trebuchet MS"/>
              <w:b w:val="0"/>
              <w:bCs w:val="0"/>
              <w:sz w:val="22"/>
              <w:szCs w:val="22"/>
              <w:lang w:val="bg-BG"/>
            </w:rPr>
            <w:fldChar w:fldCharType="begin"/>
          </w:r>
          <w:r w:rsidRPr="009D0D9D">
            <w:rPr>
              <w:rFonts w:ascii="Trebuchet MS" w:hAnsi="Trebuchet MS"/>
              <w:b w:val="0"/>
              <w:bCs w:val="0"/>
              <w:sz w:val="22"/>
              <w:szCs w:val="22"/>
              <w:lang w:val="bg-BG"/>
            </w:rPr>
            <w:instrText xml:space="preserve"> TOC \o "1-3" \h \z \u </w:instrText>
          </w:r>
          <w:r w:rsidRPr="009D0D9D">
            <w:rPr>
              <w:rFonts w:ascii="Trebuchet MS" w:hAnsi="Trebuchet MS"/>
              <w:b w:val="0"/>
              <w:bCs w:val="0"/>
              <w:sz w:val="22"/>
              <w:szCs w:val="22"/>
              <w:lang w:val="bg-BG"/>
            </w:rPr>
            <w:fldChar w:fldCharType="separate"/>
          </w:r>
          <w:hyperlink w:anchor="_Toc122108092" w:history="1">
            <w:r w:rsidR="00D534A4" w:rsidRPr="00430459">
              <w:rPr>
                <w:rStyle w:val="Hyperlink"/>
                <w:rFonts w:ascii="Trebuchet MS" w:eastAsia="SimSun" w:hAnsi="Trebuchet MS" w:cs="Cambria"/>
                <w:noProof/>
                <w:lang w:val="bg-BG"/>
              </w:rPr>
              <w:t>1</w:t>
            </w:r>
            <w:r w:rsidR="00D534A4">
              <w:rPr>
                <w:rFonts w:asciiTheme="minorHAnsi" w:eastAsiaTheme="minorEastAsia" w:hAnsiTheme="minorHAnsi" w:cstheme="minorBidi"/>
                <w:b w:val="0"/>
                <w:bCs w:val="0"/>
                <w:caps w:val="0"/>
                <w:noProof/>
                <w:sz w:val="22"/>
                <w:szCs w:val="22"/>
                <w:lang w:val="en-US"/>
              </w:rPr>
              <w:tab/>
            </w:r>
            <w:r w:rsidR="00D534A4" w:rsidRPr="00430459">
              <w:rPr>
                <w:rStyle w:val="Hyperlink"/>
                <w:rFonts w:ascii="Trebuchet MS" w:eastAsia="SimSun" w:hAnsi="Trebuchet MS" w:cs="Cambria"/>
                <w:noProof/>
                <w:lang w:val="bg-BG"/>
              </w:rPr>
              <w:t>Въведение</w:t>
            </w:r>
            <w:r w:rsidR="00D534A4">
              <w:rPr>
                <w:noProof/>
                <w:webHidden/>
              </w:rPr>
              <w:tab/>
            </w:r>
            <w:r w:rsidR="00D534A4">
              <w:rPr>
                <w:noProof/>
                <w:webHidden/>
              </w:rPr>
              <w:fldChar w:fldCharType="begin"/>
            </w:r>
            <w:r w:rsidR="00D534A4">
              <w:rPr>
                <w:noProof/>
                <w:webHidden/>
              </w:rPr>
              <w:instrText xml:space="preserve"> PAGEREF _Toc122108092 \h </w:instrText>
            </w:r>
            <w:r w:rsidR="00D534A4">
              <w:rPr>
                <w:noProof/>
                <w:webHidden/>
              </w:rPr>
            </w:r>
            <w:r w:rsidR="00D534A4">
              <w:rPr>
                <w:noProof/>
                <w:webHidden/>
              </w:rPr>
              <w:fldChar w:fldCharType="separate"/>
            </w:r>
            <w:r w:rsidR="00D534A4">
              <w:rPr>
                <w:noProof/>
                <w:webHidden/>
              </w:rPr>
              <w:t>3</w:t>
            </w:r>
            <w:r w:rsidR="00D534A4">
              <w:rPr>
                <w:noProof/>
                <w:webHidden/>
              </w:rPr>
              <w:fldChar w:fldCharType="end"/>
            </w:r>
          </w:hyperlink>
        </w:p>
        <w:p w:rsidR="00D534A4" w:rsidRDefault="006B5C89">
          <w:pPr>
            <w:pStyle w:val="TOC2"/>
            <w:tabs>
              <w:tab w:val="left" w:pos="660"/>
              <w:tab w:val="right" w:pos="9062"/>
            </w:tabs>
            <w:rPr>
              <w:rFonts w:eastAsiaTheme="minorEastAsia" w:cstheme="minorBidi"/>
              <w:b w:val="0"/>
              <w:bCs w:val="0"/>
              <w:noProof/>
              <w:sz w:val="22"/>
              <w:szCs w:val="22"/>
              <w:lang w:val="en-US"/>
            </w:rPr>
          </w:pPr>
          <w:hyperlink w:anchor="_Toc122108093" w:history="1">
            <w:r w:rsidR="00D534A4" w:rsidRPr="00430459">
              <w:rPr>
                <w:rStyle w:val="Hyperlink"/>
                <w:rFonts w:ascii="Trebuchet MS" w:eastAsiaTheme="majorEastAsia" w:hAnsi="Trebuchet MS" w:cstheme="majorBidi"/>
                <w:noProof/>
                <w:lang w:val="bg-BG" w:eastAsia="ar-SA"/>
              </w:rPr>
              <w:t>1.1</w:t>
            </w:r>
            <w:r w:rsidR="00D534A4">
              <w:rPr>
                <w:rFonts w:eastAsiaTheme="minorEastAsia" w:cstheme="minorBidi"/>
                <w:b w:val="0"/>
                <w:bCs w:val="0"/>
                <w:noProof/>
                <w:sz w:val="22"/>
                <w:szCs w:val="22"/>
                <w:lang w:val="en-US"/>
              </w:rPr>
              <w:tab/>
            </w:r>
            <w:r w:rsidR="00D534A4" w:rsidRPr="00430459">
              <w:rPr>
                <w:rStyle w:val="Hyperlink"/>
                <w:rFonts w:ascii="Trebuchet MS" w:eastAsiaTheme="majorEastAsia" w:hAnsi="Trebuchet MS" w:cstheme="majorBidi"/>
                <w:noProof/>
                <w:lang w:val="bg-BG" w:eastAsia="ar-SA"/>
              </w:rPr>
              <w:t>Правна основа</w:t>
            </w:r>
            <w:r w:rsidR="00D534A4">
              <w:rPr>
                <w:noProof/>
                <w:webHidden/>
              </w:rPr>
              <w:tab/>
            </w:r>
            <w:r w:rsidR="00D534A4">
              <w:rPr>
                <w:noProof/>
                <w:webHidden/>
              </w:rPr>
              <w:fldChar w:fldCharType="begin"/>
            </w:r>
            <w:r w:rsidR="00D534A4">
              <w:rPr>
                <w:noProof/>
                <w:webHidden/>
              </w:rPr>
              <w:instrText xml:space="preserve"> PAGEREF _Toc122108093 \h </w:instrText>
            </w:r>
            <w:r w:rsidR="00D534A4">
              <w:rPr>
                <w:noProof/>
                <w:webHidden/>
              </w:rPr>
            </w:r>
            <w:r w:rsidR="00D534A4">
              <w:rPr>
                <w:noProof/>
                <w:webHidden/>
              </w:rPr>
              <w:fldChar w:fldCharType="separate"/>
            </w:r>
            <w:r w:rsidR="00D534A4">
              <w:rPr>
                <w:noProof/>
                <w:webHidden/>
              </w:rPr>
              <w:t>3</w:t>
            </w:r>
            <w:r w:rsidR="00D534A4">
              <w:rPr>
                <w:noProof/>
                <w:webHidden/>
              </w:rPr>
              <w:fldChar w:fldCharType="end"/>
            </w:r>
          </w:hyperlink>
        </w:p>
        <w:p w:rsidR="00D534A4" w:rsidRDefault="006B5C89">
          <w:pPr>
            <w:pStyle w:val="TOC2"/>
            <w:tabs>
              <w:tab w:val="left" w:pos="660"/>
              <w:tab w:val="right" w:pos="9062"/>
            </w:tabs>
            <w:rPr>
              <w:rFonts w:eastAsiaTheme="minorEastAsia" w:cstheme="minorBidi"/>
              <w:b w:val="0"/>
              <w:bCs w:val="0"/>
              <w:noProof/>
              <w:sz w:val="22"/>
              <w:szCs w:val="22"/>
              <w:lang w:val="en-US"/>
            </w:rPr>
          </w:pPr>
          <w:hyperlink w:anchor="_Toc122108094" w:history="1">
            <w:r w:rsidR="00D534A4" w:rsidRPr="00430459">
              <w:rPr>
                <w:rStyle w:val="Hyperlink"/>
                <w:rFonts w:ascii="Trebuchet MS" w:eastAsiaTheme="majorEastAsia" w:hAnsi="Trebuchet MS" w:cstheme="majorBidi"/>
                <w:noProof/>
                <w:lang w:val="bg-BG" w:eastAsia="ar-SA"/>
              </w:rPr>
              <w:t>1.2</w:t>
            </w:r>
            <w:r w:rsidR="00D534A4">
              <w:rPr>
                <w:rFonts w:eastAsiaTheme="minorEastAsia" w:cstheme="minorBidi"/>
                <w:b w:val="0"/>
                <w:bCs w:val="0"/>
                <w:noProof/>
                <w:sz w:val="22"/>
                <w:szCs w:val="22"/>
                <w:lang w:val="en-US"/>
              </w:rPr>
              <w:tab/>
            </w:r>
            <w:r w:rsidR="00D534A4" w:rsidRPr="00430459">
              <w:rPr>
                <w:rStyle w:val="Hyperlink"/>
                <w:rFonts w:ascii="Trebuchet MS" w:eastAsiaTheme="majorEastAsia" w:hAnsi="Trebuchet MS" w:cstheme="majorBidi"/>
                <w:noProof/>
                <w:lang w:val="bg-BG" w:eastAsia="ar-SA"/>
              </w:rPr>
              <w:t>Подход за СЕО</w:t>
            </w:r>
            <w:r w:rsidR="00D534A4">
              <w:rPr>
                <w:noProof/>
                <w:webHidden/>
              </w:rPr>
              <w:tab/>
            </w:r>
            <w:r w:rsidR="00D534A4">
              <w:rPr>
                <w:noProof/>
                <w:webHidden/>
              </w:rPr>
              <w:fldChar w:fldCharType="begin"/>
            </w:r>
            <w:r w:rsidR="00D534A4">
              <w:rPr>
                <w:noProof/>
                <w:webHidden/>
              </w:rPr>
              <w:instrText xml:space="preserve"> PAGEREF _Toc122108094 \h </w:instrText>
            </w:r>
            <w:r w:rsidR="00D534A4">
              <w:rPr>
                <w:noProof/>
                <w:webHidden/>
              </w:rPr>
            </w:r>
            <w:r w:rsidR="00D534A4">
              <w:rPr>
                <w:noProof/>
                <w:webHidden/>
              </w:rPr>
              <w:fldChar w:fldCharType="separate"/>
            </w:r>
            <w:r w:rsidR="00D534A4">
              <w:rPr>
                <w:noProof/>
                <w:webHidden/>
              </w:rPr>
              <w:t>4</w:t>
            </w:r>
            <w:r w:rsidR="00D534A4">
              <w:rPr>
                <w:noProof/>
                <w:webHidden/>
              </w:rPr>
              <w:fldChar w:fldCharType="end"/>
            </w:r>
          </w:hyperlink>
        </w:p>
        <w:p w:rsidR="00D534A4" w:rsidRDefault="006B5C89">
          <w:pPr>
            <w:pStyle w:val="TOC1"/>
            <w:tabs>
              <w:tab w:val="left" w:pos="440"/>
              <w:tab w:val="right" w:pos="9062"/>
            </w:tabs>
            <w:rPr>
              <w:rFonts w:asciiTheme="minorHAnsi" w:eastAsiaTheme="minorEastAsia" w:hAnsiTheme="minorHAnsi" w:cstheme="minorBidi"/>
              <w:b w:val="0"/>
              <w:bCs w:val="0"/>
              <w:caps w:val="0"/>
              <w:noProof/>
              <w:sz w:val="22"/>
              <w:szCs w:val="22"/>
              <w:lang w:val="en-US"/>
            </w:rPr>
          </w:pPr>
          <w:hyperlink w:anchor="_Toc122108095" w:history="1">
            <w:r w:rsidR="00D534A4" w:rsidRPr="00430459">
              <w:rPr>
                <w:rStyle w:val="Hyperlink"/>
                <w:rFonts w:ascii="Trebuchet MS" w:eastAsia="SimSun" w:hAnsi="Trebuchet MS" w:cs="Cambria"/>
                <w:noProof/>
                <w:lang w:val="bg-BG"/>
              </w:rPr>
              <w:t>2</w:t>
            </w:r>
            <w:r w:rsidR="00D534A4">
              <w:rPr>
                <w:rFonts w:asciiTheme="minorHAnsi" w:eastAsiaTheme="minorEastAsia" w:hAnsiTheme="minorHAnsi" w:cstheme="minorBidi"/>
                <w:b w:val="0"/>
                <w:bCs w:val="0"/>
                <w:caps w:val="0"/>
                <w:noProof/>
                <w:sz w:val="22"/>
                <w:szCs w:val="22"/>
                <w:lang w:val="en-US"/>
              </w:rPr>
              <w:tab/>
            </w:r>
            <w:r w:rsidR="00D534A4" w:rsidRPr="00430459">
              <w:rPr>
                <w:rStyle w:val="Hyperlink"/>
                <w:rFonts w:ascii="Trebuchet MS" w:eastAsia="SimSun" w:hAnsi="Trebuchet MS" w:cs="Cambria"/>
                <w:noProof/>
                <w:lang w:val="bg-BG"/>
              </w:rPr>
              <w:t>Кратко описание на програмата Interreg VI-A Румъния - България</w:t>
            </w:r>
            <w:r w:rsidR="00D534A4">
              <w:rPr>
                <w:noProof/>
                <w:webHidden/>
              </w:rPr>
              <w:tab/>
            </w:r>
            <w:r w:rsidR="00D534A4">
              <w:rPr>
                <w:noProof/>
                <w:webHidden/>
              </w:rPr>
              <w:fldChar w:fldCharType="begin"/>
            </w:r>
            <w:r w:rsidR="00D534A4">
              <w:rPr>
                <w:noProof/>
                <w:webHidden/>
              </w:rPr>
              <w:instrText xml:space="preserve"> PAGEREF _Toc122108095 \h </w:instrText>
            </w:r>
            <w:r w:rsidR="00D534A4">
              <w:rPr>
                <w:noProof/>
                <w:webHidden/>
              </w:rPr>
            </w:r>
            <w:r w:rsidR="00D534A4">
              <w:rPr>
                <w:noProof/>
                <w:webHidden/>
              </w:rPr>
              <w:fldChar w:fldCharType="separate"/>
            </w:r>
            <w:r w:rsidR="00D534A4">
              <w:rPr>
                <w:noProof/>
                <w:webHidden/>
              </w:rPr>
              <w:t>5</w:t>
            </w:r>
            <w:r w:rsidR="00D534A4">
              <w:rPr>
                <w:noProof/>
                <w:webHidden/>
              </w:rPr>
              <w:fldChar w:fldCharType="end"/>
            </w:r>
          </w:hyperlink>
        </w:p>
        <w:p w:rsidR="00D534A4" w:rsidRDefault="006B5C89">
          <w:pPr>
            <w:pStyle w:val="TOC1"/>
            <w:tabs>
              <w:tab w:val="left" w:pos="440"/>
              <w:tab w:val="right" w:pos="9062"/>
            </w:tabs>
            <w:rPr>
              <w:rFonts w:asciiTheme="minorHAnsi" w:eastAsiaTheme="minorEastAsia" w:hAnsiTheme="minorHAnsi" w:cstheme="minorBidi"/>
              <w:b w:val="0"/>
              <w:bCs w:val="0"/>
              <w:caps w:val="0"/>
              <w:noProof/>
              <w:sz w:val="22"/>
              <w:szCs w:val="22"/>
              <w:lang w:val="en-US"/>
            </w:rPr>
          </w:pPr>
          <w:hyperlink w:anchor="_Toc122108096" w:history="1">
            <w:r w:rsidR="00D534A4" w:rsidRPr="00430459">
              <w:rPr>
                <w:rStyle w:val="Hyperlink"/>
                <w:rFonts w:ascii="Trebuchet MS" w:eastAsia="SimSun" w:hAnsi="Trebuchet MS" w:cs="Cambria"/>
                <w:noProof/>
                <w:lang w:val="bg-BG"/>
              </w:rPr>
              <w:t>3</w:t>
            </w:r>
            <w:r w:rsidR="00D534A4">
              <w:rPr>
                <w:rFonts w:asciiTheme="minorHAnsi" w:eastAsiaTheme="minorEastAsia" w:hAnsiTheme="minorHAnsi" w:cstheme="minorBidi"/>
                <w:b w:val="0"/>
                <w:bCs w:val="0"/>
                <w:caps w:val="0"/>
                <w:noProof/>
                <w:sz w:val="22"/>
                <w:szCs w:val="22"/>
                <w:lang w:val="en-US"/>
              </w:rPr>
              <w:tab/>
            </w:r>
            <w:r w:rsidR="00D534A4" w:rsidRPr="00430459">
              <w:rPr>
                <w:rStyle w:val="Hyperlink"/>
                <w:rFonts w:ascii="Trebuchet MS" w:eastAsia="SimSun" w:hAnsi="Trebuchet MS" w:cs="Cambria"/>
                <w:noProof/>
                <w:lang w:val="bg-BG"/>
              </w:rPr>
              <w:t>Интегриране на екологични съображения в програмата И ИЗГОТВЯНЕ НА екологичен доклад</w:t>
            </w:r>
            <w:r w:rsidR="00D534A4">
              <w:rPr>
                <w:noProof/>
                <w:webHidden/>
              </w:rPr>
              <w:tab/>
            </w:r>
            <w:r w:rsidR="00D534A4">
              <w:rPr>
                <w:noProof/>
                <w:webHidden/>
              </w:rPr>
              <w:fldChar w:fldCharType="begin"/>
            </w:r>
            <w:r w:rsidR="00D534A4">
              <w:rPr>
                <w:noProof/>
                <w:webHidden/>
              </w:rPr>
              <w:instrText xml:space="preserve"> PAGEREF _Toc122108096 \h </w:instrText>
            </w:r>
            <w:r w:rsidR="00D534A4">
              <w:rPr>
                <w:noProof/>
                <w:webHidden/>
              </w:rPr>
            </w:r>
            <w:r w:rsidR="00D534A4">
              <w:rPr>
                <w:noProof/>
                <w:webHidden/>
              </w:rPr>
              <w:fldChar w:fldCharType="separate"/>
            </w:r>
            <w:r w:rsidR="00D534A4">
              <w:rPr>
                <w:noProof/>
                <w:webHidden/>
              </w:rPr>
              <w:t>7</w:t>
            </w:r>
            <w:r w:rsidR="00D534A4">
              <w:rPr>
                <w:noProof/>
                <w:webHidden/>
              </w:rPr>
              <w:fldChar w:fldCharType="end"/>
            </w:r>
          </w:hyperlink>
        </w:p>
        <w:p w:rsidR="00D534A4" w:rsidRDefault="006B5C89">
          <w:pPr>
            <w:pStyle w:val="TOC1"/>
            <w:tabs>
              <w:tab w:val="left" w:pos="440"/>
              <w:tab w:val="right" w:pos="9062"/>
            </w:tabs>
            <w:rPr>
              <w:rFonts w:asciiTheme="minorHAnsi" w:eastAsiaTheme="minorEastAsia" w:hAnsiTheme="minorHAnsi" w:cstheme="minorBidi"/>
              <w:b w:val="0"/>
              <w:bCs w:val="0"/>
              <w:caps w:val="0"/>
              <w:noProof/>
              <w:sz w:val="22"/>
              <w:szCs w:val="22"/>
              <w:lang w:val="en-US"/>
            </w:rPr>
          </w:pPr>
          <w:hyperlink w:anchor="_Toc122108097" w:history="1">
            <w:r w:rsidR="00D534A4" w:rsidRPr="00430459">
              <w:rPr>
                <w:rStyle w:val="Hyperlink"/>
                <w:rFonts w:ascii="Trebuchet MS" w:eastAsia="SimSun" w:hAnsi="Trebuchet MS" w:cs="Cambria"/>
                <w:noProof/>
                <w:lang w:val="bg-BG"/>
              </w:rPr>
              <w:t>4</w:t>
            </w:r>
            <w:r w:rsidR="00D534A4">
              <w:rPr>
                <w:rFonts w:asciiTheme="minorHAnsi" w:eastAsiaTheme="minorEastAsia" w:hAnsiTheme="minorHAnsi" w:cstheme="minorBidi"/>
                <w:b w:val="0"/>
                <w:bCs w:val="0"/>
                <w:caps w:val="0"/>
                <w:noProof/>
                <w:sz w:val="22"/>
                <w:szCs w:val="22"/>
                <w:lang w:val="en-US"/>
              </w:rPr>
              <w:tab/>
            </w:r>
            <w:r w:rsidR="00D534A4" w:rsidRPr="00430459">
              <w:rPr>
                <w:rStyle w:val="Hyperlink"/>
                <w:rFonts w:ascii="Trebuchet MS" w:eastAsia="SimSun" w:hAnsi="Trebuchet MS" w:cs="Cambria"/>
                <w:noProof/>
                <w:lang w:val="bg-BG"/>
              </w:rPr>
              <w:t>По какъв начин са взети под внимание екологичният доклад и становището, изразено от обществеността и консултираните органи?</w:t>
            </w:r>
            <w:r w:rsidR="00D534A4">
              <w:rPr>
                <w:noProof/>
                <w:webHidden/>
              </w:rPr>
              <w:tab/>
            </w:r>
            <w:r w:rsidR="00D534A4">
              <w:rPr>
                <w:noProof/>
                <w:webHidden/>
              </w:rPr>
              <w:fldChar w:fldCharType="begin"/>
            </w:r>
            <w:r w:rsidR="00D534A4">
              <w:rPr>
                <w:noProof/>
                <w:webHidden/>
              </w:rPr>
              <w:instrText xml:space="preserve"> PAGEREF _Toc122108097 \h </w:instrText>
            </w:r>
            <w:r w:rsidR="00D534A4">
              <w:rPr>
                <w:noProof/>
                <w:webHidden/>
              </w:rPr>
            </w:r>
            <w:r w:rsidR="00D534A4">
              <w:rPr>
                <w:noProof/>
                <w:webHidden/>
              </w:rPr>
              <w:fldChar w:fldCharType="separate"/>
            </w:r>
            <w:r w:rsidR="00D534A4">
              <w:rPr>
                <w:noProof/>
                <w:webHidden/>
              </w:rPr>
              <w:t>8</w:t>
            </w:r>
            <w:r w:rsidR="00D534A4">
              <w:rPr>
                <w:noProof/>
                <w:webHidden/>
              </w:rPr>
              <w:fldChar w:fldCharType="end"/>
            </w:r>
          </w:hyperlink>
        </w:p>
        <w:p w:rsidR="00D534A4" w:rsidRDefault="006B5C89">
          <w:pPr>
            <w:pStyle w:val="TOC2"/>
            <w:tabs>
              <w:tab w:val="left" w:pos="660"/>
              <w:tab w:val="right" w:pos="9062"/>
            </w:tabs>
            <w:rPr>
              <w:rFonts w:eastAsiaTheme="minorEastAsia" w:cstheme="minorBidi"/>
              <w:b w:val="0"/>
              <w:bCs w:val="0"/>
              <w:noProof/>
              <w:sz w:val="22"/>
              <w:szCs w:val="22"/>
              <w:lang w:val="en-US"/>
            </w:rPr>
          </w:pPr>
          <w:hyperlink w:anchor="_Toc122108098" w:history="1">
            <w:r w:rsidR="00D534A4" w:rsidRPr="00430459">
              <w:rPr>
                <w:rStyle w:val="Hyperlink"/>
                <w:rFonts w:ascii="Trebuchet MS" w:eastAsiaTheme="majorEastAsia" w:hAnsi="Trebuchet MS" w:cstheme="majorBidi"/>
                <w:noProof/>
                <w:lang w:val="bg-BG" w:eastAsia="ar-SA"/>
              </w:rPr>
              <w:t>4.1</w:t>
            </w:r>
            <w:r w:rsidR="00D534A4">
              <w:rPr>
                <w:rFonts w:eastAsiaTheme="minorEastAsia" w:cstheme="minorBidi"/>
                <w:b w:val="0"/>
                <w:bCs w:val="0"/>
                <w:noProof/>
                <w:sz w:val="22"/>
                <w:szCs w:val="22"/>
                <w:lang w:val="en-US"/>
              </w:rPr>
              <w:tab/>
            </w:r>
            <w:r w:rsidR="00D534A4" w:rsidRPr="00430459">
              <w:rPr>
                <w:rStyle w:val="Hyperlink"/>
                <w:rFonts w:ascii="Trebuchet MS" w:eastAsiaTheme="majorEastAsia" w:hAnsi="Trebuchet MS" w:cstheme="majorBidi"/>
                <w:noProof/>
                <w:lang w:val="bg-BG" w:eastAsia="ar-SA"/>
              </w:rPr>
              <w:t>До каква степен отзивите от консултациите са взети под внимание в процеса на СЕО?</w:t>
            </w:r>
            <w:r w:rsidR="00D534A4">
              <w:rPr>
                <w:noProof/>
                <w:webHidden/>
              </w:rPr>
              <w:tab/>
            </w:r>
            <w:r w:rsidR="00D534A4">
              <w:rPr>
                <w:noProof/>
                <w:webHidden/>
              </w:rPr>
              <w:fldChar w:fldCharType="begin"/>
            </w:r>
            <w:r w:rsidR="00D534A4">
              <w:rPr>
                <w:noProof/>
                <w:webHidden/>
              </w:rPr>
              <w:instrText xml:space="preserve"> PAGEREF _Toc122108098 \h </w:instrText>
            </w:r>
            <w:r w:rsidR="00D534A4">
              <w:rPr>
                <w:noProof/>
                <w:webHidden/>
              </w:rPr>
            </w:r>
            <w:r w:rsidR="00D534A4">
              <w:rPr>
                <w:noProof/>
                <w:webHidden/>
              </w:rPr>
              <w:fldChar w:fldCharType="separate"/>
            </w:r>
            <w:r w:rsidR="00D534A4">
              <w:rPr>
                <w:noProof/>
                <w:webHidden/>
              </w:rPr>
              <w:t>8</w:t>
            </w:r>
            <w:r w:rsidR="00D534A4">
              <w:rPr>
                <w:noProof/>
                <w:webHidden/>
              </w:rPr>
              <w:fldChar w:fldCharType="end"/>
            </w:r>
          </w:hyperlink>
        </w:p>
        <w:p w:rsidR="00D534A4" w:rsidRDefault="006B5C89">
          <w:pPr>
            <w:pStyle w:val="TOC3"/>
            <w:tabs>
              <w:tab w:val="left" w:pos="1100"/>
              <w:tab w:val="right" w:pos="9062"/>
            </w:tabs>
            <w:rPr>
              <w:rFonts w:eastAsiaTheme="minorEastAsia" w:cstheme="minorBidi"/>
              <w:noProof/>
              <w:sz w:val="22"/>
              <w:szCs w:val="22"/>
              <w:lang w:val="en-US"/>
            </w:rPr>
          </w:pPr>
          <w:hyperlink w:anchor="_Toc122108099" w:history="1">
            <w:r w:rsidR="00D534A4" w:rsidRPr="00430459">
              <w:rPr>
                <w:rStyle w:val="Hyperlink"/>
                <w:rFonts w:ascii="Trebuchet MS" w:hAnsi="Trebuchet MS"/>
                <w:noProof/>
                <w:lang w:val="bg-BG"/>
              </w:rPr>
              <w:t>4.1.1</w:t>
            </w:r>
            <w:r w:rsidR="00D534A4">
              <w:rPr>
                <w:rFonts w:eastAsiaTheme="minorEastAsia" w:cstheme="minorBidi"/>
                <w:noProof/>
                <w:sz w:val="22"/>
                <w:szCs w:val="22"/>
                <w:lang w:val="en-US"/>
              </w:rPr>
              <w:tab/>
            </w:r>
            <w:r w:rsidR="00D534A4" w:rsidRPr="00430459">
              <w:rPr>
                <w:rStyle w:val="Hyperlink"/>
                <w:rFonts w:ascii="Trebuchet MS" w:hAnsi="Trebuchet MS"/>
                <w:noProof/>
                <w:lang w:val="bg-BG"/>
              </w:rPr>
              <w:t>Отзиви от консултациита за доклада за определяне на обхвата</w:t>
            </w:r>
            <w:r w:rsidR="00D534A4">
              <w:rPr>
                <w:noProof/>
                <w:webHidden/>
              </w:rPr>
              <w:tab/>
            </w:r>
            <w:r w:rsidR="00D534A4">
              <w:rPr>
                <w:noProof/>
                <w:webHidden/>
              </w:rPr>
              <w:fldChar w:fldCharType="begin"/>
            </w:r>
            <w:r w:rsidR="00D534A4">
              <w:rPr>
                <w:noProof/>
                <w:webHidden/>
              </w:rPr>
              <w:instrText xml:space="preserve"> PAGEREF _Toc122108099 \h </w:instrText>
            </w:r>
            <w:r w:rsidR="00D534A4">
              <w:rPr>
                <w:noProof/>
                <w:webHidden/>
              </w:rPr>
            </w:r>
            <w:r w:rsidR="00D534A4">
              <w:rPr>
                <w:noProof/>
                <w:webHidden/>
              </w:rPr>
              <w:fldChar w:fldCharType="separate"/>
            </w:r>
            <w:r w:rsidR="00D534A4">
              <w:rPr>
                <w:noProof/>
                <w:webHidden/>
              </w:rPr>
              <w:t>8</w:t>
            </w:r>
            <w:r w:rsidR="00D534A4">
              <w:rPr>
                <w:noProof/>
                <w:webHidden/>
              </w:rPr>
              <w:fldChar w:fldCharType="end"/>
            </w:r>
          </w:hyperlink>
        </w:p>
        <w:p w:rsidR="00D534A4" w:rsidRDefault="006B5C89">
          <w:pPr>
            <w:pStyle w:val="TOC3"/>
            <w:tabs>
              <w:tab w:val="left" w:pos="1100"/>
              <w:tab w:val="right" w:pos="9062"/>
            </w:tabs>
            <w:rPr>
              <w:rFonts w:eastAsiaTheme="minorEastAsia" w:cstheme="minorBidi"/>
              <w:noProof/>
              <w:sz w:val="22"/>
              <w:szCs w:val="22"/>
              <w:lang w:val="en-US"/>
            </w:rPr>
          </w:pPr>
          <w:hyperlink w:anchor="_Toc122108100" w:history="1">
            <w:r w:rsidR="00D534A4" w:rsidRPr="00430459">
              <w:rPr>
                <w:rStyle w:val="Hyperlink"/>
                <w:rFonts w:ascii="Trebuchet MS" w:hAnsi="Trebuchet MS"/>
                <w:noProof/>
                <w:lang w:val="bg-BG"/>
              </w:rPr>
              <w:t>4.1.2</w:t>
            </w:r>
            <w:r w:rsidR="00D534A4">
              <w:rPr>
                <w:rFonts w:eastAsiaTheme="minorEastAsia" w:cstheme="minorBidi"/>
                <w:noProof/>
                <w:sz w:val="22"/>
                <w:szCs w:val="22"/>
                <w:lang w:val="en-US"/>
              </w:rPr>
              <w:tab/>
            </w:r>
            <w:r w:rsidR="00D534A4" w:rsidRPr="00430459">
              <w:rPr>
                <w:rStyle w:val="Hyperlink"/>
                <w:rFonts w:ascii="Trebuchet MS" w:hAnsi="Trebuchet MS"/>
                <w:noProof/>
                <w:lang w:val="bg-BG"/>
              </w:rPr>
              <w:t>Отзиви от консултации за екологичния доклад</w:t>
            </w:r>
            <w:r w:rsidR="00D534A4">
              <w:rPr>
                <w:noProof/>
                <w:webHidden/>
              </w:rPr>
              <w:tab/>
            </w:r>
            <w:r w:rsidR="00D534A4">
              <w:rPr>
                <w:noProof/>
                <w:webHidden/>
              </w:rPr>
              <w:fldChar w:fldCharType="begin"/>
            </w:r>
            <w:r w:rsidR="00D534A4">
              <w:rPr>
                <w:noProof/>
                <w:webHidden/>
              </w:rPr>
              <w:instrText xml:space="preserve"> PAGEREF _Toc122108100 \h </w:instrText>
            </w:r>
            <w:r w:rsidR="00D534A4">
              <w:rPr>
                <w:noProof/>
                <w:webHidden/>
              </w:rPr>
            </w:r>
            <w:r w:rsidR="00D534A4">
              <w:rPr>
                <w:noProof/>
                <w:webHidden/>
              </w:rPr>
              <w:fldChar w:fldCharType="separate"/>
            </w:r>
            <w:r w:rsidR="00D534A4">
              <w:rPr>
                <w:noProof/>
                <w:webHidden/>
              </w:rPr>
              <w:t>9</w:t>
            </w:r>
            <w:r w:rsidR="00D534A4">
              <w:rPr>
                <w:noProof/>
                <w:webHidden/>
              </w:rPr>
              <w:fldChar w:fldCharType="end"/>
            </w:r>
          </w:hyperlink>
        </w:p>
        <w:p w:rsidR="00D534A4" w:rsidRDefault="006B5C89">
          <w:pPr>
            <w:pStyle w:val="TOC2"/>
            <w:tabs>
              <w:tab w:val="left" w:pos="660"/>
              <w:tab w:val="right" w:pos="9062"/>
            </w:tabs>
            <w:rPr>
              <w:rFonts w:eastAsiaTheme="minorEastAsia" w:cstheme="minorBidi"/>
              <w:b w:val="0"/>
              <w:bCs w:val="0"/>
              <w:noProof/>
              <w:sz w:val="22"/>
              <w:szCs w:val="22"/>
              <w:lang w:val="en-US"/>
            </w:rPr>
          </w:pPr>
          <w:hyperlink w:anchor="_Toc122108101" w:history="1">
            <w:r w:rsidR="00D534A4" w:rsidRPr="00430459">
              <w:rPr>
                <w:rStyle w:val="Hyperlink"/>
                <w:rFonts w:ascii="Trebuchet MS" w:eastAsiaTheme="majorEastAsia" w:hAnsi="Trebuchet MS" w:cstheme="majorBidi"/>
                <w:noProof/>
                <w:lang w:val="bg-BG" w:eastAsia="ar-SA"/>
              </w:rPr>
              <w:t>4.2</w:t>
            </w:r>
            <w:r w:rsidR="00D534A4">
              <w:rPr>
                <w:rFonts w:eastAsiaTheme="minorEastAsia" w:cstheme="minorBidi"/>
                <w:b w:val="0"/>
                <w:bCs w:val="0"/>
                <w:noProof/>
                <w:sz w:val="22"/>
                <w:szCs w:val="22"/>
                <w:lang w:val="en-US"/>
              </w:rPr>
              <w:tab/>
            </w:r>
            <w:r w:rsidR="00D534A4" w:rsidRPr="00430459">
              <w:rPr>
                <w:rStyle w:val="Hyperlink"/>
                <w:rFonts w:ascii="Trebuchet MS" w:eastAsiaTheme="majorEastAsia" w:hAnsi="Trebuchet MS" w:cstheme="majorBidi"/>
                <w:noProof/>
                <w:lang w:val="bg-BG" w:eastAsia="ar-SA"/>
              </w:rPr>
              <w:t>До каква степен екологичният доклад и резултатите от консултациите са взети предвид при завършването на програмата?</w:t>
            </w:r>
            <w:r w:rsidR="00D534A4">
              <w:rPr>
                <w:noProof/>
                <w:webHidden/>
              </w:rPr>
              <w:tab/>
            </w:r>
            <w:r w:rsidR="00D534A4">
              <w:rPr>
                <w:noProof/>
                <w:webHidden/>
              </w:rPr>
              <w:fldChar w:fldCharType="begin"/>
            </w:r>
            <w:r w:rsidR="00D534A4">
              <w:rPr>
                <w:noProof/>
                <w:webHidden/>
              </w:rPr>
              <w:instrText xml:space="preserve"> PAGEREF _Toc122108101 \h </w:instrText>
            </w:r>
            <w:r w:rsidR="00D534A4">
              <w:rPr>
                <w:noProof/>
                <w:webHidden/>
              </w:rPr>
            </w:r>
            <w:r w:rsidR="00D534A4">
              <w:rPr>
                <w:noProof/>
                <w:webHidden/>
              </w:rPr>
              <w:fldChar w:fldCharType="separate"/>
            </w:r>
            <w:r w:rsidR="00D534A4">
              <w:rPr>
                <w:noProof/>
                <w:webHidden/>
              </w:rPr>
              <w:t>10</w:t>
            </w:r>
            <w:r w:rsidR="00D534A4">
              <w:rPr>
                <w:noProof/>
                <w:webHidden/>
              </w:rPr>
              <w:fldChar w:fldCharType="end"/>
            </w:r>
          </w:hyperlink>
        </w:p>
        <w:p w:rsidR="00D534A4" w:rsidRDefault="006B5C89">
          <w:pPr>
            <w:pStyle w:val="TOC3"/>
            <w:tabs>
              <w:tab w:val="left" w:pos="1100"/>
              <w:tab w:val="right" w:pos="9062"/>
            </w:tabs>
            <w:rPr>
              <w:rFonts w:eastAsiaTheme="minorEastAsia" w:cstheme="minorBidi"/>
              <w:noProof/>
              <w:sz w:val="22"/>
              <w:szCs w:val="22"/>
              <w:lang w:val="en-US"/>
            </w:rPr>
          </w:pPr>
          <w:hyperlink w:anchor="_Toc122108102" w:history="1">
            <w:r w:rsidR="00D534A4" w:rsidRPr="00430459">
              <w:rPr>
                <w:rStyle w:val="Hyperlink"/>
                <w:rFonts w:ascii="Trebuchet MS" w:hAnsi="Trebuchet MS"/>
                <w:noProof/>
                <w:lang w:val="bg-BG"/>
              </w:rPr>
              <w:t>4.2.1</w:t>
            </w:r>
            <w:r w:rsidR="00D534A4">
              <w:rPr>
                <w:rFonts w:eastAsiaTheme="minorEastAsia" w:cstheme="minorBidi"/>
                <w:noProof/>
                <w:sz w:val="22"/>
                <w:szCs w:val="22"/>
                <w:lang w:val="en-US"/>
              </w:rPr>
              <w:tab/>
            </w:r>
            <w:r w:rsidR="00D534A4" w:rsidRPr="00430459">
              <w:rPr>
                <w:rStyle w:val="Hyperlink"/>
                <w:rFonts w:ascii="Trebuchet MS" w:hAnsi="Trebuchet MS"/>
                <w:noProof/>
                <w:lang w:val="bg-BG"/>
              </w:rPr>
              <w:t>До каква степен е взет предвид екологичният доклад</w:t>
            </w:r>
            <w:r w:rsidR="00D534A4">
              <w:rPr>
                <w:noProof/>
                <w:webHidden/>
              </w:rPr>
              <w:tab/>
            </w:r>
            <w:r w:rsidR="00D534A4">
              <w:rPr>
                <w:noProof/>
                <w:webHidden/>
              </w:rPr>
              <w:fldChar w:fldCharType="begin"/>
            </w:r>
            <w:r w:rsidR="00D534A4">
              <w:rPr>
                <w:noProof/>
                <w:webHidden/>
              </w:rPr>
              <w:instrText xml:space="preserve"> PAGEREF _Toc122108102 \h </w:instrText>
            </w:r>
            <w:r w:rsidR="00D534A4">
              <w:rPr>
                <w:noProof/>
                <w:webHidden/>
              </w:rPr>
            </w:r>
            <w:r w:rsidR="00D534A4">
              <w:rPr>
                <w:noProof/>
                <w:webHidden/>
              </w:rPr>
              <w:fldChar w:fldCharType="separate"/>
            </w:r>
            <w:r w:rsidR="00D534A4">
              <w:rPr>
                <w:noProof/>
                <w:webHidden/>
              </w:rPr>
              <w:t>10</w:t>
            </w:r>
            <w:r w:rsidR="00D534A4">
              <w:rPr>
                <w:noProof/>
                <w:webHidden/>
              </w:rPr>
              <w:fldChar w:fldCharType="end"/>
            </w:r>
          </w:hyperlink>
        </w:p>
        <w:p w:rsidR="00D534A4" w:rsidRDefault="006B5C89">
          <w:pPr>
            <w:pStyle w:val="TOC3"/>
            <w:tabs>
              <w:tab w:val="left" w:pos="1100"/>
              <w:tab w:val="right" w:pos="9062"/>
            </w:tabs>
            <w:rPr>
              <w:rFonts w:eastAsiaTheme="minorEastAsia" w:cstheme="minorBidi"/>
              <w:noProof/>
              <w:sz w:val="22"/>
              <w:szCs w:val="22"/>
              <w:lang w:val="en-US"/>
            </w:rPr>
          </w:pPr>
          <w:hyperlink w:anchor="_Toc122108103" w:history="1">
            <w:r w:rsidR="00D534A4" w:rsidRPr="00430459">
              <w:rPr>
                <w:rStyle w:val="Hyperlink"/>
                <w:rFonts w:ascii="Trebuchet MS" w:hAnsi="Trebuchet MS"/>
                <w:noProof/>
                <w:lang w:val="bg-BG"/>
              </w:rPr>
              <w:t>4.2.2</w:t>
            </w:r>
            <w:r w:rsidR="00D534A4">
              <w:rPr>
                <w:rFonts w:eastAsiaTheme="minorEastAsia" w:cstheme="minorBidi"/>
                <w:noProof/>
                <w:sz w:val="22"/>
                <w:szCs w:val="22"/>
                <w:lang w:val="en-US"/>
              </w:rPr>
              <w:tab/>
            </w:r>
            <w:r w:rsidR="00D534A4" w:rsidRPr="00430459">
              <w:rPr>
                <w:rStyle w:val="Hyperlink"/>
                <w:rFonts w:ascii="Trebuchet MS" w:hAnsi="Trebuchet MS"/>
                <w:noProof/>
                <w:lang w:val="bg-BG"/>
              </w:rPr>
              <w:t>До каква степен резултатите от консултацията са взети предвид при изготвянето на програмата</w:t>
            </w:r>
            <w:r w:rsidR="00D534A4">
              <w:rPr>
                <w:noProof/>
                <w:webHidden/>
              </w:rPr>
              <w:tab/>
            </w:r>
            <w:r w:rsidR="00D534A4">
              <w:rPr>
                <w:noProof/>
                <w:webHidden/>
              </w:rPr>
              <w:fldChar w:fldCharType="begin"/>
            </w:r>
            <w:r w:rsidR="00D534A4">
              <w:rPr>
                <w:noProof/>
                <w:webHidden/>
              </w:rPr>
              <w:instrText xml:space="preserve"> PAGEREF _Toc122108103 \h </w:instrText>
            </w:r>
            <w:r w:rsidR="00D534A4">
              <w:rPr>
                <w:noProof/>
                <w:webHidden/>
              </w:rPr>
            </w:r>
            <w:r w:rsidR="00D534A4">
              <w:rPr>
                <w:noProof/>
                <w:webHidden/>
              </w:rPr>
              <w:fldChar w:fldCharType="separate"/>
            </w:r>
            <w:r w:rsidR="00D534A4">
              <w:rPr>
                <w:noProof/>
                <w:webHidden/>
              </w:rPr>
              <w:t>10</w:t>
            </w:r>
            <w:r w:rsidR="00D534A4">
              <w:rPr>
                <w:noProof/>
                <w:webHidden/>
              </w:rPr>
              <w:fldChar w:fldCharType="end"/>
            </w:r>
          </w:hyperlink>
        </w:p>
        <w:p w:rsidR="00D534A4" w:rsidRDefault="006B5C89">
          <w:pPr>
            <w:pStyle w:val="TOC1"/>
            <w:tabs>
              <w:tab w:val="left" w:pos="440"/>
              <w:tab w:val="right" w:pos="9062"/>
            </w:tabs>
            <w:rPr>
              <w:rFonts w:asciiTheme="minorHAnsi" w:eastAsiaTheme="minorEastAsia" w:hAnsiTheme="minorHAnsi" w:cstheme="minorBidi"/>
              <w:b w:val="0"/>
              <w:bCs w:val="0"/>
              <w:caps w:val="0"/>
              <w:noProof/>
              <w:sz w:val="22"/>
              <w:szCs w:val="22"/>
              <w:lang w:val="en-US"/>
            </w:rPr>
          </w:pPr>
          <w:hyperlink w:anchor="_Toc122108104" w:history="1">
            <w:r w:rsidR="00D534A4" w:rsidRPr="00430459">
              <w:rPr>
                <w:rStyle w:val="Hyperlink"/>
                <w:rFonts w:ascii="Trebuchet MS" w:eastAsia="SimSun" w:hAnsi="Trebuchet MS" w:cs="Cambria"/>
                <w:noProof/>
                <w:lang w:val="bg-BG"/>
              </w:rPr>
              <w:t>5</w:t>
            </w:r>
            <w:r w:rsidR="00D534A4">
              <w:rPr>
                <w:rFonts w:asciiTheme="minorHAnsi" w:eastAsiaTheme="minorEastAsia" w:hAnsiTheme="minorHAnsi" w:cstheme="minorBidi"/>
                <w:b w:val="0"/>
                <w:bCs w:val="0"/>
                <w:caps w:val="0"/>
                <w:noProof/>
                <w:sz w:val="22"/>
                <w:szCs w:val="22"/>
                <w:lang w:val="en-US"/>
              </w:rPr>
              <w:tab/>
            </w:r>
            <w:r w:rsidR="00D534A4" w:rsidRPr="00430459">
              <w:rPr>
                <w:rStyle w:val="Hyperlink"/>
                <w:rFonts w:ascii="Trebuchet MS" w:eastAsia="SimSun" w:hAnsi="Trebuchet MS" w:cs="Cambria"/>
                <w:noProof/>
                <w:lang w:val="bg-BG"/>
              </w:rPr>
              <w:t>Причини за избор на програмата, в светлината на алтернативите</w:t>
            </w:r>
            <w:r w:rsidR="00D534A4">
              <w:rPr>
                <w:noProof/>
                <w:webHidden/>
              </w:rPr>
              <w:tab/>
            </w:r>
            <w:r w:rsidR="00D534A4">
              <w:rPr>
                <w:noProof/>
                <w:webHidden/>
              </w:rPr>
              <w:fldChar w:fldCharType="begin"/>
            </w:r>
            <w:r w:rsidR="00D534A4">
              <w:rPr>
                <w:noProof/>
                <w:webHidden/>
              </w:rPr>
              <w:instrText xml:space="preserve"> PAGEREF _Toc122108104 \h </w:instrText>
            </w:r>
            <w:r w:rsidR="00D534A4">
              <w:rPr>
                <w:noProof/>
                <w:webHidden/>
              </w:rPr>
            </w:r>
            <w:r w:rsidR="00D534A4">
              <w:rPr>
                <w:noProof/>
                <w:webHidden/>
              </w:rPr>
              <w:fldChar w:fldCharType="separate"/>
            </w:r>
            <w:r w:rsidR="00D534A4">
              <w:rPr>
                <w:noProof/>
                <w:webHidden/>
              </w:rPr>
              <w:t>11</w:t>
            </w:r>
            <w:r w:rsidR="00D534A4">
              <w:rPr>
                <w:noProof/>
                <w:webHidden/>
              </w:rPr>
              <w:fldChar w:fldCharType="end"/>
            </w:r>
          </w:hyperlink>
        </w:p>
        <w:p w:rsidR="00D534A4" w:rsidRDefault="006B5C89">
          <w:pPr>
            <w:pStyle w:val="TOC1"/>
            <w:tabs>
              <w:tab w:val="left" w:pos="440"/>
              <w:tab w:val="right" w:pos="9062"/>
            </w:tabs>
            <w:rPr>
              <w:rFonts w:asciiTheme="minorHAnsi" w:eastAsiaTheme="minorEastAsia" w:hAnsiTheme="minorHAnsi" w:cstheme="minorBidi"/>
              <w:b w:val="0"/>
              <w:bCs w:val="0"/>
              <w:caps w:val="0"/>
              <w:noProof/>
              <w:sz w:val="22"/>
              <w:szCs w:val="22"/>
              <w:lang w:val="en-US"/>
            </w:rPr>
          </w:pPr>
          <w:hyperlink w:anchor="_Toc122108105" w:history="1">
            <w:r w:rsidR="00D534A4" w:rsidRPr="00430459">
              <w:rPr>
                <w:rStyle w:val="Hyperlink"/>
                <w:rFonts w:ascii="Trebuchet MS" w:eastAsia="SimSun" w:hAnsi="Trebuchet MS" w:cs="Cambria"/>
                <w:noProof/>
                <w:lang w:val="bg-BG"/>
              </w:rPr>
              <w:t>6</w:t>
            </w:r>
            <w:r w:rsidR="00D534A4">
              <w:rPr>
                <w:rFonts w:asciiTheme="minorHAnsi" w:eastAsiaTheme="minorEastAsia" w:hAnsiTheme="minorHAnsi" w:cstheme="minorBidi"/>
                <w:b w:val="0"/>
                <w:bCs w:val="0"/>
                <w:caps w:val="0"/>
                <w:noProof/>
                <w:sz w:val="22"/>
                <w:szCs w:val="22"/>
                <w:lang w:val="en-US"/>
              </w:rPr>
              <w:tab/>
            </w:r>
            <w:r w:rsidR="00D534A4" w:rsidRPr="00430459">
              <w:rPr>
                <w:rStyle w:val="Hyperlink"/>
                <w:rFonts w:ascii="Trebuchet MS" w:eastAsia="SimSun" w:hAnsi="Trebuchet MS" w:cs="Cambria"/>
                <w:noProof/>
                <w:lang w:val="bg-BG"/>
              </w:rPr>
              <w:t>Приети мерки относно мониторинга</w:t>
            </w:r>
            <w:r w:rsidR="00D534A4">
              <w:rPr>
                <w:noProof/>
                <w:webHidden/>
              </w:rPr>
              <w:tab/>
            </w:r>
            <w:r w:rsidR="00D534A4">
              <w:rPr>
                <w:noProof/>
                <w:webHidden/>
              </w:rPr>
              <w:fldChar w:fldCharType="begin"/>
            </w:r>
            <w:r w:rsidR="00D534A4">
              <w:rPr>
                <w:noProof/>
                <w:webHidden/>
              </w:rPr>
              <w:instrText xml:space="preserve"> PAGEREF _Toc122108105 \h </w:instrText>
            </w:r>
            <w:r w:rsidR="00D534A4">
              <w:rPr>
                <w:noProof/>
                <w:webHidden/>
              </w:rPr>
            </w:r>
            <w:r w:rsidR="00D534A4">
              <w:rPr>
                <w:noProof/>
                <w:webHidden/>
              </w:rPr>
              <w:fldChar w:fldCharType="separate"/>
            </w:r>
            <w:r w:rsidR="00D534A4">
              <w:rPr>
                <w:noProof/>
                <w:webHidden/>
              </w:rPr>
              <w:t>12</w:t>
            </w:r>
            <w:r w:rsidR="00D534A4">
              <w:rPr>
                <w:noProof/>
                <w:webHidden/>
              </w:rPr>
              <w:fldChar w:fldCharType="end"/>
            </w:r>
          </w:hyperlink>
        </w:p>
        <w:p w:rsidR="00C84588" w:rsidRPr="009D0D9D" w:rsidRDefault="00C84588">
          <w:pPr>
            <w:rPr>
              <w:rFonts w:ascii="Trebuchet MS" w:hAnsi="Trebuchet MS"/>
              <w:lang w:val="bg-BG"/>
            </w:rPr>
          </w:pPr>
          <w:r w:rsidRPr="009D0D9D">
            <w:rPr>
              <w:rFonts w:ascii="Trebuchet MS" w:hAnsi="Trebuchet MS"/>
              <w:szCs w:val="22"/>
              <w:lang w:val="bg-BG"/>
            </w:rPr>
            <w:fldChar w:fldCharType="end"/>
          </w:r>
        </w:p>
      </w:sdtContent>
    </w:sdt>
    <w:p w:rsidR="00160375" w:rsidRPr="009D0D9D" w:rsidRDefault="00160375" w:rsidP="00190EFB">
      <w:pPr>
        <w:pStyle w:val="BodyText"/>
        <w:rPr>
          <w:rFonts w:ascii="Trebuchet MS" w:hAnsi="Trebuchet MS"/>
          <w:lang w:val="bg-BG"/>
        </w:rPr>
      </w:pPr>
    </w:p>
    <w:p w:rsidR="00190EFB" w:rsidRPr="009D0D9D" w:rsidRDefault="00190EFB" w:rsidP="00190EFB">
      <w:pPr>
        <w:pStyle w:val="BodyText"/>
        <w:rPr>
          <w:rFonts w:ascii="Trebuchet MS" w:hAnsi="Trebuchet MS"/>
          <w:lang w:val="bg-BG"/>
        </w:rPr>
      </w:pPr>
      <w:r w:rsidRPr="009D0D9D">
        <w:rPr>
          <w:rFonts w:ascii="Trebuchet MS" w:hAnsi="Trebuchet MS"/>
          <w:lang w:val="bg-BG"/>
        </w:rPr>
        <w:t>Приложения</w:t>
      </w:r>
    </w:p>
    <w:p w:rsidR="00190EFB" w:rsidRPr="009D0D9D" w:rsidRDefault="00190EFB" w:rsidP="00190EFB">
      <w:pPr>
        <w:pStyle w:val="BodyText"/>
        <w:rPr>
          <w:rFonts w:ascii="Trebuchet MS" w:hAnsi="Trebuchet MS"/>
          <w:lang w:val="bg-BG"/>
        </w:rPr>
      </w:pPr>
      <w:r w:rsidRPr="009D0D9D">
        <w:rPr>
          <w:rFonts w:ascii="Trebuchet MS" w:hAnsi="Trebuchet MS"/>
          <w:lang w:val="bg-BG"/>
        </w:rPr>
        <w:t>Приложение 1: Процедура за СЕО и процес на консултации в</w:t>
      </w:r>
      <w:r w:rsidR="009D0D9D" w:rsidRPr="009D0D9D">
        <w:rPr>
          <w:rFonts w:ascii="Trebuchet MS" w:hAnsi="Trebuchet MS"/>
          <w:lang w:val="bg-BG"/>
        </w:rPr>
        <w:t xml:space="preserve"> </w:t>
      </w:r>
      <w:r w:rsidRPr="009D0D9D">
        <w:rPr>
          <w:rFonts w:ascii="Trebuchet MS" w:hAnsi="Trebuchet MS"/>
          <w:lang w:val="bg-BG"/>
        </w:rPr>
        <w:t>Румъния</w:t>
      </w:r>
    </w:p>
    <w:p w:rsidR="00190EFB" w:rsidRPr="009D0D9D" w:rsidRDefault="00190EFB" w:rsidP="00190EFB">
      <w:pPr>
        <w:pStyle w:val="BodyText"/>
        <w:rPr>
          <w:rFonts w:ascii="Trebuchet MS" w:hAnsi="Trebuchet MS"/>
          <w:lang w:val="bg-BG"/>
        </w:rPr>
      </w:pPr>
      <w:r w:rsidRPr="009D0D9D">
        <w:rPr>
          <w:rFonts w:ascii="Trebuchet MS" w:hAnsi="Trebuchet MS"/>
          <w:lang w:val="bg-BG"/>
        </w:rPr>
        <w:t>Приложение 2: Процедура за СЕО и процес на консултации в</w:t>
      </w:r>
      <w:r w:rsidR="009D0D9D" w:rsidRPr="009D0D9D">
        <w:rPr>
          <w:rFonts w:ascii="Trebuchet MS" w:hAnsi="Trebuchet MS"/>
          <w:lang w:val="bg-BG"/>
        </w:rPr>
        <w:t xml:space="preserve"> </w:t>
      </w:r>
      <w:r w:rsidRPr="009D0D9D">
        <w:rPr>
          <w:rFonts w:ascii="Trebuchet MS" w:hAnsi="Trebuchet MS"/>
          <w:lang w:val="bg-BG"/>
        </w:rPr>
        <w:t>България</w:t>
      </w:r>
    </w:p>
    <w:p w:rsidR="00190EFB" w:rsidRPr="009D0D9D" w:rsidRDefault="00190EFB">
      <w:pPr>
        <w:spacing w:after="160" w:line="259" w:lineRule="auto"/>
        <w:rPr>
          <w:rFonts w:ascii="Trebuchet MS" w:eastAsia="SimSun" w:hAnsi="Trebuchet MS" w:cs="Cambria"/>
          <w:b/>
          <w:caps/>
          <w:color w:val="44546A" w:themeColor="text2"/>
          <w:sz w:val="28"/>
          <w:szCs w:val="28"/>
          <w:lang w:val="bg-BG"/>
        </w:rPr>
      </w:pPr>
      <w:r w:rsidRPr="009D0D9D">
        <w:rPr>
          <w:rFonts w:ascii="Trebuchet MS" w:eastAsia="SimSun" w:hAnsi="Trebuchet MS" w:cs="Cambria"/>
          <w:caps/>
          <w:color w:val="44546A" w:themeColor="text2"/>
          <w:sz w:val="28"/>
          <w:szCs w:val="28"/>
          <w:lang w:val="bg-BG"/>
        </w:rPr>
        <w:br w:type="page"/>
      </w:r>
    </w:p>
    <w:p w:rsidR="00190EFB" w:rsidRPr="009D0D9D" w:rsidRDefault="00190EFB" w:rsidP="00190EFB">
      <w:pPr>
        <w:pStyle w:val="Heading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bg-BG"/>
        </w:rPr>
      </w:pPr>
      <w:bookmarkStart w:id="0" w:name="_Toc98232112"/>
      <w:bookmarkStart w:id="1" w:name="_Toc122108092"/>
      <w:r w:rsidRPr="009D0D9D">
        <w:rPr>
          <w:rFonts w:ascii="Trebuchet MS" w:eastAsia="SimSun" w:hAnsi="Trebuchet MS" w:cs="Cambria"/>
          <w:caps/>
          <w:color w:val="44546A" w:themeColor="text2"/>
          <w:sz w:val="28"/>
          <w:szCs w:val="28"/>
          <w:lang w:val="bg-BG"/>
        </w:rPr>
        <w:lastRenderedPageBreak/>
        <w:t>Въведение</w:t>
      </w:r>
      <w:bookmarkEnd w:id="0"/>
      <w:bookmarkEnd w:id="1"/>
    </w:p>
    <w:p w:rsidR="00190EFB" w:rsidRPr="009D0D9D" w:rsidRDefault="00190EFB" w:rsidP="00190EFB">
      <w:pPr>
        <w:pStyle w:val="Heading2"/>
        <w:numPr>
          <w:ilvl w:val="1"/>
          <w:numId w:val="1"/>
        </w:numPr>
        <w:tabs>
          <w:tab w:val="clear" w:pos="851"/>
        </w:tabs>
        <w:suppressAutoHyphens w:val="0"/>
        <w:spacing w:before="40" w:after="0" w:line="288" w:lineRule="auto"/>
        <w:ind w:left="0" w:firstLine="0"/>
        <w:jc w:val="both"/>
        <w:rPr>
          <w:rFonts w:ascii="Trebuchet MS" w:eastAsiaTheme="majorEastAsia" w:hAnsi="Trebuchet MS" w:cstheme="majorBidi"/>
          <w:b w:val="0"/>
          <w:color w:val="2F5496" w:themeColor="accent1" w:themeShade="BF"/>
          <w:sz w:val="26"/>
          <w:szCs w:val="26"/>
          <w:lang w:val="bg-BG" w:eastAsia="ar-SA"/>
        </w:rPr>
      </w:pPr>
      <w:bookmarkStart w:id="2" w:name="_Toc98232113"/>
      <w:bookmarkStart w:id="3" w:name="_Toc122108093"/>
      <w:r w:rsidRPr="009D0D9D">
        <w:rPr>
          <w:rFonts w:ascii="Trebuchet MS" w:eastAsiaTheme="majorEastAsia" w:hAnsi="Trebuchet MS" w:cstheme="majorBidi"/>
          <w:b w:val="0"/>
          <w:color w:val="2F5496" w:themeColor="accent1" w:themeShade="BF"/>
          <w:sz w:val="26"/>
          <w:szCs w:val="26"/>
          <w:lang w:val="bg-BG" w:eastAsia="ar-SA"/>
        </w:rPr>
        <w:t>Правна основа</w:t>
      </w:r>
      <w:bookmarkEnd w:id="2"/>
      <w:bookmarkEnd w:id="3"/>
    </w:p>
    <w:p w:rsidR="00190EFB" w:rsidRPr="009D0D9D" w:rsidRDefault="00190EFB" w:rsidP="00190EFB">
      <w:pPr>
        <w:pStyle w:val="BodyText"/>
        <w:rPr>
          <w:rFonts w:ascii="Trebuchet MS" w:hAnsi="Trebuchet MS"/>
          <w:lang w:val="bg-BG"/>
        </w:rPr>
      </w:pP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Тази декларация се изготвя и представя съвместно от Управляващия орган</w:t>
      </w:r>
      <w:r w:rsidR="009D0D9D" w:rsidRPr="009D0D9D">
        <w:rPr>
          <w:rFonts w:ascii="Trebuchet MS" w:hAnsi="Trebuchet MS" w:cs="Arial"/>
          <w:szCs w:val="22"/>
          <w:lang w:val="bg-BG"/>
        </w:rPr>
        <w:t xml:space="preserve"> </w:t>
      </w:r>
      <w:r w:rsidRPr="009D0D9D">
        <w:rPr>
          <w:rFonts w:ascii="Trebuchet MS" w:hAnsi="Trebuchet MS"/>
          <w:bCs/>
          <w:szCs w:val="22"/>
          <w:lang w:val="bg-BG"/>
        </w:rPr>
        <w:t>(Министерство на развитието, благоустройството и администрацията на Румъния)</w:t>
      </w:r>
      <w:r w:rsidR="009D0D9D" w:rsidRPr="009D0D9D">
        <w:rPr>
          <w:rFonts w:ascii="Trebuchet MS" w:hAnsi="Trebuchet MS"/>
          <w:bCs/>
          <w:szCs w:val="22"/>
          <w:lang w:val="bg-BG"/>
        </w:rPr>
        <w:t xml:space="preserve"> </w:t>
      </w:r>
      <w:r w:rsidRPr="009D0D9D">
        <w:rPr>
          <w:rFonts w:ascii="Trebuchet MS" w:hAnsi="Trebuchet MS" w:cs="Arial"/>
          <w:szCs w:val="22"/>
          <w:lang w:val="bg-BG"/>
        </w:rPr>
        <w:t>и Националния орган (Министерството на регионалното развитие и благоустройството на България), за „Програма Interreg VI-A Румъния-България“, съгласно разпоредбите на чл. 9 (1-б) от Директива 2001/42/ЕО за СЕО</w:t>
      </w:r>
      <w:r w:rsidRPr="009D0D9D">
        <w:rPr>
          <w:rStyle w:val="FootnoteReference"/>
          <w:rFonts w:ascii="Trebuchet MS" w:hAnsi="Trebuchet MS" w:cs="Arial"/>
          <w:szCs w:val="22"/>
          <w:lang w:val="bg-BG"/>
        </w:rPr>
        <w:footnoteReference w:id="1"/>
      </w:r>
      <w:r w:rsidRPr="009D0D9D">
        <w:rPr>
          <w:rFonts w:ascii="Trebuchet MS" w:hAnsi="Trebuchet MS" w:cs="Arial"/>
          <w:szCs w:val="22"/>
          <w:lang w:val="bg-BG"/>
        </w:rPr>
        <w:t>.</w:t>
      </w: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 xml:space="preserve">В съответствие с изискванията на Директивата за СЕО, </w:t>
      </w:r>
      <w:r w:rsidR="009D0D9D" w:rsidRPr="009D0D9D">
        <w:rPr>
          <w:rFonts w:ascii="Trebuchet MS" w:hAnsi="Trebuchet MS" w:cs="Arial"/>
          <w:szCs w:val="22"/>
          <w:lang w:val="bg-BG"/>
        </w:rPr>
        <w:t>декларацията</w:t>
      </w:r>
      <w:r w:rsidRPr="009D0D9D">
        <w:rPr>
          <w:rFonts w:ascii="Trebuchet MS" w:hAnsi="Trebuchet MS" w:cs="Arial"/>
          <w:szCs w:val="22"/>
          <w:lang w:val="bg-BG"/>
        </w:rPr>
        <w:t xml:space="preserve"> обобщава:</w:t>
      </w:r>
    </w:p>
    <w:p w:rsidR="00190EFB" w:rsidRPr="009D0D9D" w:rsidRDefault="00F70BD8" w:rsidP="00F70BD8">
      <w:pPr>
        <w:numPr>
          <w:ilvl w:val="0"/>
          <w:numId w:val="3"/>
        </w:numPr>
        <w:spacing w:line="360" w:lineRule="auto"/>
        <w:jc w:val="both"/>
        <w:rPr>
          <w:rFonts w:ascii="Trebuchet MS" w:hAnsi="Trebuchet MS" w:cs="Arial"/>
          <w:szCs w:val="22"/>
          <w:lang w:val="bg-BG"/>
        </w:rPr>
      </w:pPr>
      <w:r w:rsidRPr="009D0D9D">
        <w:rPr>
          <w:rFonts w:ascii="Trebuchet MS" w:hAnsi="Trebuchet MS" w:cs="Arial"/>
          <w:szCs w:val="22"/>
          <w:lang w:val="bg-BG"/>
        </w:rPr>
        <w:t>как екологичните съображения са интегрирани в плана или програмата и как е изготвен екологичният доклад;</w:t>
      </w:r>
    </w:p>
    <w:p w:rsidR="00190EFB" w:rsidRPr="009D0D9D" w:rsidRDefault="00190EFB" w:rsidP="00190EFB">
      <w:pPr>
        <w:numPr>
          <w:ilvl w:val="0"/>
          <w:numId w:val="3"/>
        </w:numPr>
        <w:spacing w:line="360" w:lineRule="auto"/>
        <w:jc w:val="both"/>
        <w:rPr>
          <w:rFonts w:ascii="Trebuchet MS" w:hAnsi="Trebuchet MS" w:cs="Arial"/>
          <w:szCs w:val="22"/>
          <w:lang w:val="bg-BG"/>
        </w:rPr>
      </w:pPr>
      <w:r w:rsidRPr="009D0D9D">
        <w:rPr>
          <w:rFonts w:ascii="Trebuchet MS" w:hAnsi="Trebuchet MS" w:cs="Arial"/>
          <w:szCs w:val="22"/>
          <w:lang w:val="bg-BG"/>
        </w:rPr>
        <w:t xml:space="preserve">как са взети предвид докладът за околната среда, становищата, изразени от обществеността и </w:t>
      </w:r>
      <w:r w:rsidR="009D0D9D">
        <w:rPr>
          <w:rFonts w:ascii="Trebuchet MS" w:hAnsi="Trebuchet MS" w:cs="Arial"/>
          <w:szCs w:val="22"/>
          <w:lang w:val="bg-BG"/>
        </w:rPr>
        <w:t>включените в консултациите</w:t>
      </w:r>
      <w:r w:rsidRPr="009D0D9D">
        <w:rPr>
          <w:rFonts w:ascii="Trebuchet MS" w:hAnsi="Trebuchet MS" w:cs="Arial"/>
          <w:szCs w:val="22"/>
          <w:lang w:val="bg-BG"/>
        </w:rPr>
        <w:t xml:space="preserve"> органи, както и всички други резултати от консултациите;</w:t>
      </w:r>
    </w:p>
    <w:p w:rsidR="00190EFB" w:rsidRPr="009D0D9D" w:rsidRDefault="00190EFB" w:rsidP="00190EFB">
      <w:pPr>
        <w:numPr>
          <w:ilvl w:val="0"/>
          <w:numId w:val="3"/>
        </w:numPr>
        <w:spacing w:line="360" w:lineRule="auto"/>
        <w:jc w:val="both"/>
        <w:rPr>
          <w:rFonts w:ascii="Trebuchet MS" w:hAnsi="Trebuchet MS" w:cs="Arial"/>
          <w:szCs w:val="22"/>
          <w:lang w:val="bg-BG"/>
        </w:rPr>
      </w:pPr>
      <w:r w:rsidRPr="009D0D9D">
        <w:rPr>
          <w:rFonts w:ascii="Trebuchet MS" w:hAnsi="Trebuchet MS" w:cs="Arial"/>
          <w:szCs w:val="22"/>
          <w:lang w:val="bg-BG"/>
        </w:rPr>
        <w:t>причините за избора на приетата програма в светлината на другите разгледани разумни алтернативи и,</w:t>
      </w:r>
    </w:p>
    <w:p w:rsidR="00F70BD8" w:rsidRPr="009D0D9D" w:rsidRDefault="009D0D9D" w:rsidP="00190EFB">
      <w:pPr>
        <w:numPr>
          <w:ilvl w:val="0"/>
          <w:numId w:val="3"/>
        </w:numPr>
        <w:spacing w:line="360" w:lineRule="auto"/>
        <w:jc w:val="both"/>
        <w:rPr>
          <w:rFonts w:ascii="Trebuchet MS" w:hAnsi="Trebuchet MS" w:cs="Arial"/>
          <w:szCs w:val="22"/>
          <w:lang w:val="bg-BG"/>
        </w:rPr>
      </w:pPr>
      <w:r>
        <w:rPr>
          <w:rFonts w:ascii="Trebuchet MS" w:hAnsi="Trebuchet MS" w:cs="Arial"/>
          <w:szCs w:val="22"/>
          <w:lang w:val="bg-BG"/>
        </w:rPr>
        <w:t>избраните</w:t>
      </w:r>
      <w:r w:rsidR="00F70BD8" w:rsidRPr="009D0D9D">
        <w:rPr>
          <w:rFonts w:ascii="Trebuchet MS" w:hAnsi="Trebuchet MS" w:cs="Arial"/>
          <w:szCs w:val="22"/>
          <w:lang w:val="bg-BG"/>
        </w:rPr>
        <w:t xml:space="preserve"> мерки </w:t>
      </w:r>
      <w:r>
        <w:rPr>
          <w:rFonts w:ascii="Trebuchet MS" w:hAnsi="Trebuchet MS" w:cs="Arial"/>
          <w:szCs w:val="22"/>
          <w:lang w:val="bg-BG"/>
        </w:rPr>
        <w:t>за мониторинг</w:t>
      </w:r>
      <w:r w:rsidR="00F70BD8" w:rsidRPr="009D0D9D">
        <w:rPr>
          <w:rFonts w:ascii="Trebuchet MS" w:hAnsi="Trebuchet MS" w:cs="Arial"/>
          <w:szCs w:val="22"/>
          <w:lang w:val="bg-BG"/>
        </w:rPr>
        <w:t>.</w:t>
      </w: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 xml:space="preserve">Румънското законодателство, транспониращо Директивата за СЕО, въведе допълнително изискване, на което трябва да се отговори в изявлението, </w:t>
      </w:r>
      <w:r w:rsidR="009D0D9D">
        <w:rPr>
          <w:rFonts w:ascii="Trebuchet MS" w:hAnsi="Trebuchet MS" w:cs="Arial"/>
          <w:szCs w:val="22"/>
          <w:lang w:val="bg-BG"/>
        </w:rPr>
        <w:t>а именно</w:t>
      </w:r>
      <w:r w:rsidRPr="009D0D9D">
        <w:rPr>
          <w:rFonts w:ascii="Trebuchet MS" w:hAnsi="Trebuchet MS" w:cs="Arial"/>
          <w:szCs w:val="22"/>
          <w:lang w:val="bg-BG"/>
        </w:rPr>
        <w:t>:</w:t>
      </w:r>
    </w:p>
    <w:p w:rsidR="00190EFB" w:rsidRPr="009D0D9D" w:rsidRDefault="00190EFB" w:rsidP="00190EFB">
      <w:pPr>
        <w:numPr>
          <w:ilvl w:val="0"/>
          <w:numId w:val="4"/>
        </w:numPr>
        <w:spacing w:line="360" w:lineRule="auto"/>
        <w:jc w:val="both"/>
        <w:rPr>
          <w:rFonts w:ascii="Trebuchet MS" w:hAnsi="Trebuchet MS" w:cs="Arial"/>
          <w:szCs w:val="22"/>
          <w:lang w:val="bg-BG"/>
        </w:rPr>
      </w:pPr>
      <w:r w:rsidRPr="009D0D9D">
        <w:rPr>
          <w:rFonts w:ascii="Trebuchet MS" w:hAnsi="Trebuchet MS" w:cs="Arial"/>
          <w:szCs w:val="22"/>
          <w:lang w:val="bg-BG"/>
        </w:rPr>
        <w:t>как изготвянето на екологичния доклад отговаря на разпоредбите на чл. 19 и 20 от националното законодателство за СЕО</w:t>
      </w:r>
      <w:r w:rsidRPr="009D0D9D">
        <w:rPr>
          <w:rStyle w:val="FootnoteReference"/>
          <w:rFonts w:ascii="Trebuchet MS" w:hAnsi="Trebuchet MS" w:cs="Arial"/>
          <w:szCs w:val="22"/>
          <w:lang w:val="bg-BG"/>
        </w:rPr>
        <w:footnoteReference w:id="2"/>
      </w:r>
      <w:r w:rsidRPr="009D0D9D">
        <w:rPr>
          <w:rFonts w:ascii="Trebuchet MS" w:hAnsi="Trebuchet MS" w:cs="Arial"/>
          <w:szCs w:val="22"/>
          <w:lang w:val="bg-BG"/>
        </w:rPr>
        <w:t>.</w:t>
      </w:r>
    </w:p>
    <w:p w:rsidR="009D3644"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 xml:space="preserve">Това изискване се отнася главно до съдържанието на доклада и до консултациите със заинтересованите органи по време на изготвянето му. За да се спази това специфично изискване, приложенията, описващи стъпките на процедурата по </w:t>
      </w:r>
      <w:r w:rsidR="009D0D9D">
        <w:rPr>
          <w:rFonts w:ascii="Trebuchet MS" w:hAnsi="Trebuchet MS" w:cs="Arial"/>
          <w:szCs w:val="22"/>
          <w:lang w:val="bg-BG"/>
        </w:rPr>
        <w:t>СЕО</w:t>
      </w:r>
      <w:r w:rsidRPr="009D0D9D">
        <w:rPr>
          <w:rFonts w:ascii="Trebuchet MS" w:hAnsi="Trebuchet MS" w:cs="Arial"/>
          <w:szCs w:val="22"/>
          <w:lang w:val="bg-BG"/>
        </w:rPr>
        <w:t xml:space="preserve"> в</w:t>
      </w:r>
      <w:r w:rsidR="009D0D9D">
        <w:rPr>
          <w:rFonts w:ascii="Trebuchet MS" w:hAnsi="Trebuchet MS" w:cs="Arial"/>
          <w:szCs w:val="22"/>
          <w:lang w:val="bg-BG"/>
        </w:rPr>
        <w:t xml:space="preserve"> </w:t>
      </w:r>
      <w:r w:rsidRPr="009D0D9D">
        <w:rPr>
          <w:rFonts w:ascii="Trebuchet MS" w:hAnsi="Trebuchet MS" w:cs="Arial"/>
          <w:szCs w:val="22"/>
          <w:lang w:val="bg-BG"/>
        </w:rPr>
        <w:t>Румъния</w:t>
      </w:r>
      <w:r w:rsidR="009D0D9D">
        <w:rPr>
          <w:rFonts w:ascii="Trebuchet MS" w:hAnsi="Trebuchet MS" w:cs="Arial"/>
          <w:szCs w:val="22"/>
          <w:lang w:val="bg-BG"/>
        </w:rPr>
        <w:t xml:space="preserve"> </w:t>
      </w:r>
      <w:r w:rsidRPr="009D0D9D">
        <w:rPr>
          <w:rFonts w:ascii="Trebuchet MS" w:hAnsi="Trebuchet MS" w:cs="Arial"/>
          <w:szCs w:val="22"/>
          <w:lang w:val="bg-BG"/>
        </w:rPr>
        <w:t>и по подобни причини в</w:t>
      </w:r>
      <w:r w:rsidR="009D0D9D">
        <w:rPr>
          <w:rFonts w:ascii="Trebuchet MS" w:hAnsi="Trebuchet MS" w:cs="Arial"/>
          <w:szCs w:val="22"/>
          <w:lang w:val="bg-BG"/>
        </w:rPr>
        <w:t xml:space="preserve"> </w:t>
      </w:r>
      <w:r w:rsidRPr="009D0D9D">
        <w:rPr>
          <w:rFonts w:ascii="Trebuchet MS" w:hAnsi="Trebuchet MS" w:cs="Arial"/>
          <w:szCs w:val="22"/>
          <w:lang w:val="bg-BG"/>
        </w:rPr>
        <w:t>България, са приложени към настоящото становище (приложения 1 и 2).</w:t>
      </w:r>
    </w:p>
    <w:p w:rsidR="009D3644" w:rsidRPr="009D0D9D" w:rsidRDefault="009D3644">
      <w:pPr>
        <w:spacing w:after="160" w:line="259" w:lineRule="auto"/>
        <w:rPr>
          <w:rFonts w:ascii="Trebuchet MS" w:hAnsi="Trebuchet MS" w:cs="Arial"/>
          <w:szCs w:val="22"/>
          <w:lang w:val="bg-BG"/>
        </w:rPr>
      </w:pPr>
      <w:r w:rsidRPr="009D0D9D">
        <w:rPr>
          <w:rFonts w:ascii="Trebuchet MS" w:hAnsi="Trebuchet MS" w:cs="Arial"/>
          <w:szCs w:val="22"/>
          <w:lang w:val="bg-BG"/>
        </w:rPr>
        <w:br w:type="page"/>
      </w:r>
    </w:p>
    <w:p w:rsidR="00190EFB" w:rsidRPr="009D0D9D" w:rsidRDefault="009D0D9D" w:rsidP="00F70BD8">
      <w:pPr>
        <w:pStyle w:val="Heading2"/>
        <w:numPr>
          <w:ilvl w:val="1"/>
          <w:numId w:val="1"/>
        </w:numPr>
        <w:tabs>
          <w:tab w:val="clear" w:pos="851"/>
        </w:tabs>
        <w:suppressAutoHyphens w:val="0"/>
        <w:spacing w:before="40" w:after="0" w:line="288" w:lineRule="auto"/>
        <w:ind w:left="0" w:firstLine="0"/>
        <w:jc w:val="both"/>
        <w:rPr>
          <w:rFonts w:ascii="Trebuchet MS" w:eastAsiaTheme="majorEastAsia" w:hAnsi="Trebuchet MS" w:cstheme="majorBidi"/>
          <w:b w:val="0"/>
          <w:color w:val="2F5496" w:themeColor="accent1" w:themeShade="BF"/>
          <w:sz w:val="26"/>
          <w:szCs w:val="26"/>
          <w:lang w:val="bg-BG" w:eastAsia="ar-SA"/>
        </w:rPr>
      </w:pPr>
      <w:bookmarkStart w:id="4" w:name="_Toc122108094"/>
      <w:r>
        <w:rPr>
          <w:rFonts w:ascii="Trebuchet MS" w:eastAsiaTheme="majorEastAsia" w:hAnsi="Trebuchet MS" w:cstheme="majorBidi"/>
          <w:b w:val="0"/>
          <w:color w:val="2F5496" w:themeColor="accent1" w:themeShade="BF"/>
          <w:sz w:val="26"/>
          <w:szCs w:val="26"/>
          <w:lang w:val="bg-BG" w:eastAsia="ar-SA"/>
        </w:rPr>
        <w:lastRenderedPageBreak/>
        <w:t>Подход за СЕО</w:t>
      </w:r>
      <w:bookmarkEnd w:id="4"/>
    </w:p>
    <w:p w:rsidR="00190EFB" w:rsidRPr="009D0D9D" w:rsidRDefault="00190EFB" w:rsidP="00190EFB">
      <w:pPr>
        <w:spacing w:line="360" w:lineRule="auto"/>
        <w:jc w:val="both"/>
        <w:rPr>
          <w:rFonts w:ascii="Trebuchet MS" w:hAnsi="Trebuchet MS" w:cs="Arial"/>
          <w:szCs w:val="22"/>
          <w:lang w:val="bg-BG"/>
        </w:rPr>
      </w:pPr>
    </w:p>
    <w:p w:rsidR="00190EFB" w:rsidRPr="009D0D9D" w:rsidRDefault="00834F40" w:rsidP="009D0D9D">
      <w:pPr>
        <w:spacing w:line="360" w:lineRule="auto"/>
        <w:jc w:val="both"/>
        <w:rPr>
          <w:rFonts w:ascii="Trebuchet MS" w:hAnsi="Trebuchet MS" w:cs="Arial"/>
          <w:b/>
          <w:szCs w:val="22"/>
          <w:lang w:val="bg-BG"/>
        </w:rPr>
      </w:pPr>
      <w:r w:rsidRPr="009D0D9D">
        <w:rPr>
          <w:rFonts w:ascii="Trebuchet MS" w:hAnsi="Trebuchet MS" w:cs="Arial"/>
          <w:szCs w:val="22"/>
          <w:lang w:val="bg-BG"/>
        </w:rPr>
        <w:t>Програмните структури решиха да следват същия подход</w:t>
      </w:r>
      <w:r w:rsidR="009D0D9D">
        <w:rPr>
          <w:rFonts w:ascii="Trebuchet MS" w:hAnsi="Trebuchet MS" w:cs="Arial"/>
          <w:szCs w:val="22"/>
          <w:lang w:val="bg-BG"/>
        </w:rPr>
        <w:t>,</w:t>
      </w:r>
      <w:r w:rsidRPr="009D0D9D">
        <w:rPr>
          <w:rFonts w:ascii="Trebuchet MS" w:hAnsi="Trebuchet MS" w:cs="Arial"/>
          <w:szCs w:val="22"/>
          <w:lang w:val="bg-BG"/>
        </w:rPr>
        <w:t xml:space="preserve"> като </w:t>
      </w:r>
      <w:r w:rsidR="009D0D9D">
        <w:rPr>
          <w:rFonts w:ascii="Trebuchet MS" w:hAnsi="Trebuchet MS" w:cs="Arial"/>
          <w:szCs w:val="22"/>
          <w:lang w:val="bg-BG"/>
        </w:rPr>
        <w:t xml:space="preserve">приложения </w:t>
      </w:r>
      <w:r w:rsidRPr="009D0D9D">
        <w:rPr>
          <w:rFonts w:ascii="Trebuchet MS" w:hAnsi="Trebuchet MS" w:cs="Arial"/>
          <w:szCs w:val="22"/>
          <w:lang w:val="bg-BG"/>
        </w:rPr>
        <w:t>за Interreg V</w:t>
      </w:r>
      <w:r w:rsidR="009D0D9D">
        <w:rPr>
          <w:rFonts w:ascii="Trebuchet MS" w:hAnsi="Trebuchet MS" w:cs="Arial"/>
          <w:szCs w:val="22"/>
          <w:lang w:val="bg-BG"/>
        </w:rPr>
        <w:t>-</w:t>
      </w:r>
      <w:r w:rsidRPr="009D0D9D">
        <w:rPr>
          <w:rFonts w:ascii="Trebuchet MS" w:hAnsi="Trebuchet MS" w:cs="Arial"/>
          <w:szCs w:val="22"/>
          <w:lang w:val="bg-BG"/>
        </w:rPr>
        <w:t xml:space="preserve">A Румъния-България и да изработят </w:t>
      </w:r>
      <w:r w:rsidRPr="009D0D9D">
        <w:rPr>
          <w:rFonts w:ascii="Trebuchet MS" w:hAnsi="Trebuchet MS" w:cs="Arial"/>
          <w:b/>
          <w:szCs w:val="22"/>
          <w:lang w:val="bg-BG"/>
        </w:rPr>
        <w:t>съвместен екологичен доклад</w:t>
      </w:r>
      <w:r w:rsidR="009D0D9D">
        <w:rPr>
          <w:rFonts w:ascii="Trebuchet MS" w:hAnsi="Trebuchet MS" w:cs="Arial"/>
          <w:b/>
          <w:szCs w:val="22"/>
          <w:lang w:val="bg-BG"/>
        </w:rPr>
        <w:t xml:space="preserve">, </w:t>
      </w:r>
      <w:r w:rsidR="00190EFB" w:rsidRPr="009D0D9D">
        <w:rPr>
          <w:rFonts w:ascii="Trebuchet MS" w:hAnsi="Trebuchet MS" w:cs="Arial"/>
          <w:szCs w:val="22"/>
          <w:lang w:val="bg-BG"/>
        </w:rPr>
        <w:t>който беше предмет на:</w:t>
      </w:r>
    </w:p>
    <w:p w:rsidR="00190EFB" w:rsidRPr="009D0D9D" w:rsidRDefault="00190EFB" w:rsidP="00190EFB">
      <w:pPr>
        <w:numPr>
          <w:ilvl w:val="0"/>
          <w:numId w:val="2"/>
        </w:numPr>
        <w:spacing w:line="360" w:lineRule="auto"/>
        <w:jc w:val="both"/>
        <w:rPr>
          <w:rFonts w:ascii="Trebuchet MS" w:hAnsi="Trebuchet MS" w:cs="Arial"/>
          <w:szCs w:val="22"/>
          <w:lang w:val="bg-BG"/>
        </w:rPr>
      </w:pPr>
      <w:r w:rsidRPr="009D0D9D">
        <w:rPr>
          <w:rFonts w:ascii="Trebuchet MS" w:hAnsi="Trebuchet MS" w:cs="Arial"/>
          <w:b/>
          <w:szCs w:val="22"/>
          <w:lang w:val="bg-BG"/>
        </w:rPr>
        <w:t>отделни консултации</w:t>
      </w:r>
      <w:r w:rsidR="009D0D9D">
        <w:rPr>
          <w:rFonts w:ascii="Trebuchet MS" w:hAnsi="Trebuchet MS" w:cs="Arial"/>
          <w:b/>
          <w:szCs w:val="22"/>
          <w:lang w:val="bg-BG"/>
        </w:rPr>
        <w:t xml:space="preserve"> </w:t>
      </w:r>
      <w:r w:rsidRPr="009D0D9D">
        <w:rPr>
          <w:rFonts w:ascii="Trebuchet MS" w:hAnsi="Trebuchet MS" w:cs="Arial"/>
          <w:szCs w:val="22"/>
          <w:lang w:val="bg-BG"/>
        </w:rPr>
        <w:t xml:space="preserve">– във всяка страна – </w:t>
      </w:r>
      <w:r w:rsidR="009D0D9D">
        <w:rPr>
          <w:rFonts w:ascii="Trebuchet MS" w:hAnsi="Trebuchet MS" w:cs="Arial"/>
          <w:szCs w:val="22"/>
          <w:lang w:val="bg-BG"/>
        </w:rPr>
        <w:t>с</w:t>
      </w:r>
      <w:r w:rsidRPr="009D0D9D">
        <w:rPr>
          <w:rFonts w:ascii="Trebuchet MS" w:hAnsi="Trebuchet MS" w:cs="Arial"/>
          <w:szCs w:val="22"/>
          <w:lang w:val="bg-BG"/>
        </w:rPr>
        <w:t xml:space="preserve"> органите по околната среда и </w:t>
      </w:r>
      <w:r w:rsidR="009D0D9D">
        <w:rPr>
          <w:rFonts w:ascii="Trebuchet MS" w:hAnsi="Trebuchet MS" w:cs="Arial"/>
          <w:szCs w:val="22"/>
          <w:lang w:val="bg-BG"/>
        </w:rPr>
        <w:t>с</w:t>
      </w:r>
      <w:r w:rsidRPr="009D0D9D">
        <w:rPr>
          <w:rFonts w:ascii="Trebuchet MS" w:hAnsi="Trebuchet MS" w:cs="Arial"/>
          <w:szCs w:val="22"/>
          <w:lang w:val="bg-BG"/>
        </w:rPr>
        <w:t xml:space="preserve"> обществеността, съгласно изискванията на националното специфично законодателство за СЕО.</w:t>
      </w:r>
    </w:p>
    <w:p w:rsidR="00190EFB" w:rsidRPr="009D0D9D" w:rsidRDefault="00190EFB" w:rsidP="00190EFB">
      <w:pPr>
        <w:spacing w:line="360" w:lineRule="auto"/>
        <w:jc w:val="both"/>
        <w:rPr>
          <w:rFonts w:ascii="Trebuchet MS" w:hAnsi="Trebuchet MS" w:cs="Arial"/>
          <w:szCs w:val="22"/>
          <w:lang w:val="bg-BG"/>
        </w:rPr>
      </w:pPr>
    </w:p>
    <w:p w:rsidR="00190EFB" w:rsidRPr="009D0D9D" w:rsidRDefault="00DF505E" w:rsidP="00190EFB">
      <w:pPr>
        <w:spacing w:line="360" w:lineRule="auto"/>
        <w:jc w:val="both"/>
        <w:rPr>
          <w:rFonts w:ascii="Trebuchet MS" w:hAnsi="Trebuchet MS" w:cs="Arial"/>
          <w:szCs w:val="22"/>
          <w:lang w:val="bg-BG"/>
        </w:rPr>
      </w:pPr>
      <w:r>
        <w:rPr>
          <w:rFonts w:ascii="Trebuchet MS" w:hAnsi="Trebuchet MS" w:cs="Arial"/>
          <w:szCs w:val="22"/>
          <w:lang w:val="bg-BG"/>
        </w:rPr>
        <w:t>Декларацията по ч</w:t>
      </w:r>
      <w:r w:rsidR="00190EFB" w:rsidRPr="009D0D9D">
        <w:rPr>
          <w:rFonts w:ascii="Trebuchet MS" w:hAnsi="Trebuchet MS" w:cs="Arial"/>
          <w:szCs w:val="22"/>
          <w:lang w:val="bg-BG"/>
        </w:rPr>
        <w:t>лен 9</w:t>
      </w:r>
      <w:r>
        <w:rPr>
          <w:rFonts w:ascii="Trebuchet MS" w:hAnsi="Trebuchet MS" w:cs="Arial"/>
          <w:szCs w:val="22"/>
          <w:lang w:val="bg-BG"/>
        </w:rPr>
        <w:t xml:space="preserve"> (</w:t>
      </w:r>
      <w:r w:rsidR="00190EFB" w:rsidRPr="009D0D9D">
        <w:rPr>
          <w:rFonts w:ascii="Trebuchet MS" w:hAnsi="Trebuchet MS" w:cs="Arial"/>
          <w:szCs w:val="22"/>
          <w:lang w:val="bg-BG"/>
        </w:rPr>
        <w:t>1-б)</w:t>
      </w:r>
      <w:r w:rsidR="00190EFB" w:rsidRPr="009D0D9D">
        <w:rPr>
          <w:rFonts w:ascii="Trebuchet MS" w:hAnsi="Trebuchet MS"/>
          <w:vertAlign w:val="superscript"/>
          <w:lang w:val="bg-BG"/>
        </w:rPr>
        <w:footnoteReference w:id="3"/>
      </w:r>
      <w:r w:rsidR="00190EFB" w:rsidRPr="009D0D9D">
        <w:rPr>
          <w:rFonts w:ascii="Trebuchet MS" w:hAnsi="Trebuchet MS" w:cs="Arial"/>
          <w:szCs w:val="22"/>
          <w:lang w:val="bg-BG"/>
        </w:rPr>
        <w:t xml:space="preserve"> </w:t>
      </w:r>
      <w:r>
        <w:rPr>
          <w:rFonts w:ascii="Trebuchet MS" w:hAnsi="Trebuchet MS" w:cs="Arial"/>
          <w:szCs w:val="22"/>
          <w:lang w:val="bg-BG"/>
        </w:rPr>
        <w:t xml:space="preserve"> е </w:t>
      </w:r>
      <w:r w:rsidR="00190EFB" w:rsidRPr="009D0D9D">
        <w:rPr>
          <w:rFonts w:ascii="Trebuchet MS" w:hAnsi="Trebuchet MS" w:cs="Arial"/>
          <w:szCs w:val="22"/>
          <w:lang w:val="bg-BG"/>
        </w:rPr>
        <w:t>изготвен</w:t>
      </w:r>
      <w:r>
        <w:rPr>
          <w:rFonts w:ascii="Trebuchet MS" w:hAnsi="Trebuchet MS" w:cs="Arial"/>
          <w:szCs w:val="22"/>
          <w:lang w:val="bg-BG"/>
        </w:rPr>
        <w:t>аа</w:t>
      </w:r>
      <w:r w:rsidR="00190EFB" w:rsidRPr="009D0D9D">
        <w:rPr>
          <w:rFonts w:ascii="Trebuchet MS" w:hAnsi="Trebuchet MS" w:cs="Arial"/>
          <w:szCs w:val="22"/>
          <w:lang w:val="bg-BG"/>
        </w:rPr>
        <w:t xml:space="preserve"> съвместно от </w:t>
      </w:r>
      <w:r w:rsidR="009D3644" w:rsidRPr="009D0D9D">
        <w:rPr>
          <w:rFonts w:ascii="Trebuchet MS" w:hAnsi="Trebuchet MS" w:cs="Arial"/>
          <w:szCs w:val="22"/>
          <w:lang w:val="bg-BG"/>
        </w:rPr>
        <w:t xml:space="preserve">Управляващият орган </w:t>
      </w:r>
      <w:r>
        <w:rPr>
          <w:rFonts w:ascii="Trebuchet MS" w:hAnsi="Trebuchet MS" w:cs="Arial"/>
          <w:szCs w:val="22"/>
          <w:lang w:val="bg-BG"/>
        </w:rPr>
        <w:t xml:space="preserve">на Програмата </w:t>
      </w:r>
      <w:r w:rsidR="009D3644" w:rsidRPr="009D0D9D">
        <w:rPr>
          <w:rFonts w:ascii="Trebuchet MS" w:hAnsi="Trebuchet MS" w:cs="Arial"/>
          <w:szCs w:val="22"/>
          <w:lang w:val="bg-BG"/>
        </w:rPr>
        <w:t>(Министерството на развитието, благоустройството и администрацията на Румъния) и Националният орган (Министерството на регионалното развитие и благоустройството на България),</w:t>
      </w:r>
      <w:r w:rsidRPr="009D0D9D">
        <w:rPr>
          <w:rFonts w:ascii="Trebuchet MS" w:hAnsi="Trebuchet MS" w:cs="Arial"/>
          <w:szCs w:val="22"/>
          <w:lang w:val="bg-BG"/>
        </w:rPr>
        <w:t xml:space="preserve"> </w:t>
      </w:r>
      <w:r w:rsidR="00E77D7F" w:rsidRPr="009D0D9D">
        <w:rPr>
          <w:rFonts w:ascii="Trebuchet MS" w:hAnsi="Trebuchet MS" w:cs="Arial"/>
          <w:szCs w:val="22"/>
          <w:lang w:val="bg-BG"/>
        </w:rPr>
        <w:t>Програма Interreg VI-A Румъния-България</w:t>
      </w:r>
      <w:r w:rsidR="00190EFB" w:rsidRPr="009D0D9D">
        <w:rPr>
          <w:rFonts w:ascii="Trebuchet MS" w:hAnsi="Trebuchet MS" w:cs="Arial"/>
          <w:szCs w:val="22"/>
          <w:lang w:val="bg-BG"/>
        </w:rPr>
        <w:t xml:space="preserve"> </w:t>
      </w:r>
      <w:r w:rsidR="005D0B50" w:rsidRPr="009D0D9D">
        <w:rPr>
          <w:rFonts w:ascii="Trebuchet MS" w:hAnsi="Trebuchet MS" w:cs="Arial"/>
          <w:szCs w:val="22"/>
          <w:lang w:val="bg-BG"/>
        </w:rPr>
        <w:t>беше</w:t>
      </w:r>
      <w:r>
        <w:rPr>
          <w:rFonts w:ascii="Trebuchet MS" w:hAnsi="Trebuchet MS" w:cs="Arial"/>
          <w:szCs w:val="22"/>
          <w:lang w:val="bg-BG"/>
        </w:rPr>
        <w:t xml:space="preserve"> приета на</w:t>
      </w:r>
      <w:r w:rsidR="005D0B50" w:rsidRPr="009D0D9D">
        <w:rPr>
          <w:rFonts w:ascii="Trebuchet MS" w:hAnsi="Trebuchet MS" w:cs="Arial"/>
          <w:szCs w:val="22"/>
          <w:lang w:val="bg-BG"/>
        </w:rPr>
        <w:t xml:space="preserve"> 30 ноември 2022 г</w:t>
      </w:r>
      <w:r w:rsidR="00190EFB" w:rsidRPr="009D0D9D">
        <w:rPr>
          <w:rFonts w:ascii="Trebuchet MS" w:hAnsi="Trebuchet MS" w:cs="Arial"/>
          <w:szCs w:val="22"/>
          <w:lang w:val="bg-BG"/>
        </w:rPr>
        <w:t>.</w:t>
      </w:r>
    </w:p>
    <w:p w:rsidR="00190EFB" w:rsidRPr="009D0D9D" w:rsidRDefault="00190EFB" w:rsidP="00190EFB">
      <w:pPr>
        <w:autoSpaceDE w:val="0"/>
        <w:autoSpaceDN w:val="0"/>
        <w:adjustRightInd w:val="0"/>
        <w:spacing w:line="240" w:lineRule="auto"/>
        <w:rPr>
          <w:rFonts w:ascii="Trebuchet MS" w:hAnsi="Trebuchet MS"/>
          <w:lang w:val="bg-BG"/>
        </w:rPr>
      </w:pPr>
    </w:p>
    <w:p w:rsidR="00190EFB" w:rsidRPr="009D0D9D" w:rsidRDefault="00190EFB" w:rsidP="00190EFB">
      <w:pPr>
        <w:spacing w:line="360" w:lineRule="auto"/>
        <w:jc w:val="both"/>
        <w:rPr>
          <w:rFonts w:ascii="Trebuchet MS" w:hAnsi="Trebuchet MS"/>
          <w:i/>
          <w:lang w:val="bg-BG"/>
        </w:rPr>
      </w:pPr>
    </w:p>
    <w:p w:rsidR="00160375" w:rsidRPr="009D0D9D" w:rsidRDefault="00160375">
      <w:pPr>
        <w:spacing w:after="160" w:line="259" w:lineRule="auto"/>
        <w:rPr>
          <w:rFonts w:ascii="Trebuchet MS" w:eastAsia="SimSun" w:hAnsi="Trebuchet MS" w:cs="Cambria"/>
          <w:b/>
          <w:caps/>
          <w:color w:val="44546A" w:themeColor="text2"/>
          <w:sz w:val="28"/>
          <w:szCs w:val="28"/>
          <w:lang w:val="bg-BG"/>
        </w:rPr>
      </w:pPr>
      <w:bookmarkStart w:id="5" w:name="_Toc98232115"/>
      <w:r w:rsidRPr="009D0D9D">
        <w:rPr>
          <w:rFonts w:ascii="Trebuchet MS" w:eastAsia="SimSun" w:hAnsi="Trebuchet MS" w:cs="Cambria"/>
          <w:caps/>
          <w:color w:val="44546A" w:themeColor="text2"/>
          <w:sz w:val="28"/>
          <w:szCs w:val="28"/>
          <w:lang w:val="bg-BG"/>
        </w:rPr>
        <w:br w:type="page"/>
      </w:r>
    </w:p>
    <w:p w:rsidR="00534C18" w:rsidRPr="009D0D9D" w:rsidRDefault="006F40B2" w:rsidP="006F40B2">
      <w:pPr>
        <w:pStyle w:val="Heading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bg-BG"/>
        </w:rPr>
      </w:pPr>
      <w:bookmarkStart w:id="6" w:name="_Toc122108095"/>
      <w:r w:rsidRPr="009D0D9D">
        <w:rPr>
          <w:rFonts w:ascii="Trebuchet MS" w:eastAsia="SimSun" w:hAnsi="Trebuchet MS" w:cs="Cambria"/>
          <w:caps/>
          <w:color w:val="44546A" w:themeColor="text2"/>
          <w:sz w:val="28"/>
          <w:szCs w:val="28"/>
          <w:lang w:val="bg-BG"/>
        </w:rPr>
        <w:lastRenderedPageBreak/>
        <w:t>Кратко опи</w:t>
      </w:r>
      <w:r w:rsidR="007201D9">
        <w:rPr>
          <w:rFonts w:ascii="Trebuchet MS" w:eastAsia="SimSun" w:hAnsi="Trebuchet MS" w:cs="Cambria"/>
          <w:caps/>
          <w:color w:val="44546A" w:themeColor="text2"/>
          <w:sz w:val="28"/>
          <w:szCs w:val="28"/>
          <w:lang w:val="bg-BG"/>
        </w:rPr>
        <w:t>сание на програмата Interreg VI-</w:t>
      </w:r>
      <w:r w:rsidRPr="009D0D9D">
        <w:rPr>
          <w:rFonts w:ascii="Trebuchet MS" w:eastAsia="SimSun" w:hAnsi="Trebuchet MS" w:cs="Cambria"/>
          <w:caps/>
          <w:color w:val="44546A" w:themeColor="text2"/>
          <w:sz w:val="28"/>
          <w:szCs w:val="28"/>
          <w:lang w:val="bg-BG"/>
        </w:rPr>
        <w:t>A Румъния - България</w:t>
      </w:r>
      <w:bookmarkEnd w:id="6"/>
    </w:p>
    <w:p w:rsidR="00534C18" w:rsidRPr="009D0D9D" w:rsidRDefault="00534C18" w:rsidP="006F40B2">
      <w:pPr>
        <w:spacing w:before="120" w:after="120" w:line="288" w:lineRule="auto"/>
        <w:jc w:val="center"/>
        <w:rPr>
          <w:rFonts w:ascii="Trebuchet MS" w:hAnsi="Trebuchet MS"/>
          <w:b/>
          <w:bCs/>
          <w:szCs w:val="22"/>
          <w:lang w:val="bg-BG" w:eastAsia="ro-RO"/>
        </w:rPr>
      </w:pPr>
    </w:p>
    <w:p w:rsidR="00534C18" w:rsidRPr="009D0D9D" w:rsidRDefault="00534C18" w:rsidP="00534C18">
      <w:pPr>
        <w:spacing w:after="160" w:line="276" w:lineRule="auto"/>
        <w:jc w:val="both"/>
        <w:rPr>
          <w:rFonts w:ascii="Trebuchet MS" w:eastAsia="Calibri" w:hAnsi="Trebuchet MS"/>
          <w:szCs w:val="22"/>
          <w:lang w:val="bg-BG"/>
        </w:rPr>
      </w:pPr>
      <w:r w:rsidRPr="009D0D9D">
        <w:rPr>
          <w:rFonts w:ascii="Trebuchet MS" w:eastAsia="Calibri" w:hAnsi="Trebuchet MS"/>
          <w:szCs w:val="22"/>
          <w:lang w:val="bg-BG"/>
        </w:rPr>
        <w:t>Програмата Interreg VI-A Румъния-България се финансира от Европейския фонд за регионално развитие (ЕФРР) по цел „Европейско териториално сътрудничество“ на Кохезионната политика на ЕС 2021-2027 г.</w:t>
      </w:r>
    </w:p>
    <w:p w:rsidR="00534C18" w:rsidRPr="009D0D9D" w:rsidRDefault="00534C18" w:rsidP="00534C18">
      <w:pPr>
        <w:spacing w:after="200" w:line="276" w:lineRule="auto"/>
        <w:jc w:val="both"/>
        <w:rPr>
          <w:rFonts w:ascii="Trebuchet MS" w:hAnsi="Trebuchet MS"/>
          <w:szCs w:val="22"/>
          <w:lang w:val="bg-BG"/>
        </w:rPr>
      </w:pPr>
      <w:r w:rsidRPr="009D0D9D">
        <w:rPr>
          <w:rFonts w:ascii="Trebuchet MS" w:hAnsi="Trebuchet MS"/>
          <w:szCs w:val="22"/>
          <w:lang w:val="bg-BG"/>
        </w:rPr>
        <w:t xml:space="preserve">Програма Interreg VI-A Румъния-България обхваща седем окръга в южната част на Румъния (Мехединци, Долж, Олт, Телеорман, Гюргево, Кълъраш и </w:t>
      </w:r>
      <w:r w:rsidR="00B609C4">
        <w:rPr>
          <w:rFonts w:ascii="Trebuchet MS" w:hAnsi="Trebuchet MS"/>
          <w:szCs w:val="22"/>
          <w:lang w:val="bg-BG"/>
        </w:rPr>
        <w:t>Констанца</w:t>
      </w:r>
      <w:r w:rsidRPr="009D0D9D">
        <w:rPr>
          <w:rFonts w:ascii="Trebuchet MS" w:hAnsi="Trebuchet MS"/>
          <w:szCs w:val="22"/>
          <w:lang w:val="bg-BG"/>
        </w:rPr>
        <w:t xml:space="preserve">) и осем окръга в северната част на България (Видин, Враца, Монтана, Велико Търново, Плевен, Русе, Добрич и Силистра). Всичките 15 области от NUTS 3 са разположени по </w:t>
      </w:r>
      <w:r w:rsidR="00B609C4">
        <w:rPr>
          <w:rFonts w:ascii="Trebuchet MS" w:hAnsi="Trebuchet MS"/>
          <w:szCs w:val="22"/>
          <w:lang w:val="bg-BG"/>
        </w:rPr>
        <w:t>протежението</w:t>
      </w:r>
      <w:r w:rsidRPr="009D0D9D">
        <w:rPr>
          <w:rFonts w:ascii="Trebuchet MS" w:hAnsi="Trebuchet MS"/>
          <w:szCs w:val="22"/>
          <w:lang w:val="bg-BG"/>
        </w:rPr>
        <w:t xml:space="preserve"> на </w:t>
      </w:r>
      <w:r w:rsidR="00B609C4">
        <w:rPr>
          <w:rFonts w:ascii="Trebuchet MS" w:hAnsi="Trebuchet MS"/>
          <w:szCs w:val="22"/>
          <w:lang w:val="bg-BG"/>
        </w:rPr>
        <w:t xml:space="preserve">дългата </w:t>
      </w:r>
      <w:r w:rsidRPr="009D0D9D">
        <w:rPr>
          <w:rFonts w:ascii="Trebuchet MS" w:hAnsi="Trebuchet MS"/>
          <w:szCs w:val="22"/>
          <w:lang w:val="bg-BG"/>
        </w:rPr>
        <w:t>630 км румънско-българска граница. Програмната област е показана на следващата фигура.</w:t>
      </w:r>
    </w:p>
    <w:p w:rsidR="006F40B2" w:rsidRPr="009D0D9D" w:rsidRDefault="006F40B2" w:rsidP="00EA678B">
      <w:pPr>
        <w:keepNext/>
        <w:spacing w:after="200" w:line="276" w:lineRule="auto"/>
        <w:jc w:val="center"/>
        <w:rPr>
          <w:rFonts w:ascii="Trebuchet MS" w:hAnsi="Trebuchet MS"/>
          <w:lang w:val="bg-BG"/>
        </w:rPr>
      </w:pPr>
      <w:r w:rsidRPr="009D0D9D">
        <w:rPr>
          <w:rFonts w:ascii="Trebuchet MS" w:hAnsi="Trebuchet MS"/>
          <w:b/>
          <w:bCs/>
          <w:noProof/>
          <w:szCs w:val="22"/>
          <w:lang w:val="en-US"/>
        </w:rPr>
        <w:drawing>
          <wp:inline distT="0" distB="0" distL="0" distR="0" wp14:anchorId="14E35188" wp14:editId="6FBB7B23">
            <wp:extent cx="4150404" cy="26162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0619" cy="2641550"/>
                    </a:xfrm>
                    <a:prstGeom prst="rect">
                      <a:avLst/>
                    </a:prstGeom>
                    <a:noFill/>
                  </pic:spPr>
                </pic:pic>
              </a:graphicData>
            </a:graphic>
          </wp:inline>
        </w:drawing>
      </w:r>
    </w:p>
    <w:p w:rsidR="006F40B2" w:rsidRPr="009D0D9D" w:rsidRDefault="006F40B2" w:rsidP="006F40B2">
      <w:pPr>
        <w:pStyle w:val="Caption"/>
        <w:jc w:val="center"/>
        <w:rPr>
          <w:rFonts w:ascii="Trebuchet MS" w:hAnsi="Trebuchet MS"/>
          <w:szCs w:val="22"/>
          <w:lang w:val="bg-BG"/>
        </w:rPr>
      </w:pPr>
      <w:r w:rsidRPr="009D0D9D">
        <w:rPr>
          <w:rFonts w:ascii="Trebuchet MS" w:hAnsi="Trebuchet MS"/>
          <w:lang w:val="bg-BG"/>
        </w:rPr>
        <w:t>Фигура</w:t>
      </w:r>
      <w:r w:rsidR="00B609C4">
        <w:rPr>
          <w:rFonts w:ascii="Trebuchet MS" w:hAnsi="Trebuchet MS"/>
          <w:lang w:val="bg-BG"/>
        </w:rPr>
        <w:t xml:space="preserve"> </w:t>
      </w:r>
      <w:r w:rsidR="00EA678B" w:rsidRPr="009D0D9D">
        <w:rPr>
          <w:rFonts w:ascii="Trebuchet MS" w:hAnsi="Trebuchet MS"/>
          <w:lang w:val="bg-BG"/>
        </w:rPr>
        <w:fldChar w:fldCharType="begin"/>
      </w:r>
      <w:r w:rsidR="00EA678B" w:rsidRPr="009D0D9D">
        <w:rPr>
          <w:rFonts w:ascii="Trebuchet MS" w:hAnsi="Trebuchet MS"/>
          <w:lang w:val="bg-BG"/>
        </w:rPr>
        <w:instrText xml:space="preserve"> STYLEREF 1 \s </w:instrText>
      </w:r>
      <w:r w:rsidR="00EA678B" w:rsidRPr="009D0D9D">
        <w:rPr>
          <w:rFonts w:ascii="Trebuchet MS" w:hAnsi="Trebuchet MS"/>
          <w:lang w:val="bg-BG"/>
        </w:rPr>
        <w:fldChar w:fldCharType="separate"/>
      </w:r>
      <w:r w:rsidR="005671DB" w:rsidRPr="009D0D9D">
        <w:rPr>
          <w:rFonts w:ascii="Trebuchet MS" w:hAnsi="Trebuchet MS"/>
          <w:noProof/>
          <w:lang w:val="bg-BG"/>
        </w:rPr>
        <w:t>2</w:t>
      </w:r>
      <w:r w:rsidR="00EA678B" w:rsidRPr="009D0D9D">
        <w:rPr>
          <w:rFonts w:ascii="Trebuchet MS" w:hAnsi="Trebuchet MS"/>
          <w:lang w:val="bg-BG"/>
        </w:rPr>
        <w:fldChar w:fldCharType="end"/>
      </w:r>
      <w:r w:rsidR="00EA678B" w:rsidRPr="009D0D9D">
        <w:rPr>
          <w:rFonts w:ascii="Trebuchet MS" w:hAnsi="Trebuchet MS"/>
          <w:lang w:val="bg-BG"/>
        </w:rPr>
        <w:noBreakHyphen/>
      </w:r>
      <w:r w:rsidR="00EA678B" w:rsidRPr="009D0D9D">
        <w:rPr>
          <w:rFonts w:ascii="Trebuchet MS" w:hAnsi="Trebuchet MS"/>
          <w:lang w:val="bg-BG"/>
        </w:rPr>
        <w:fldChar w:fldCharType="begin"/>
      </w:r>
      <w:r w:rsidR="00EA678B" w:rsidRPr="009D0D9D">
        <w:rPr>
          <w:rFonts w:ascii="Trebuchet MS" w:hAnsi="Trebuchet MS"/>
          <w:lang w:val="bg-BG"/>
        </w:rPr>
        <w:instrText xml:space="preserve"> SEQ Figure \* ARABIC \s 1 </w:instrText>
      </w:r>
      <w:r w:rsidR="00EA678B" w:rsidRPr="009D0D9D">
        <w:rPr>
          <w:rFonts w:ascii="Trebuchet MS" w:hAnsi="Trebuchet MS"/>
          <w:lang w:val="bg-BG"/>
        </w:rPr>
        <w:fldChar w:fldCharType="separate"/>
      </w:r>
      <w:r w:rsidR="005671DB" w:rsidRPr="009D0D9D">
        <w:rPr>
          <w:rFonts w:ascii="Trebuchet MS" w:hAnsi="Trebuchet MS"/>
          <w:noProof/>
          <w:lang w:val="bg-BG"/>
        </w:rPr>
        <w:t>1</w:t>
      </w:r>
      <w:r w:rsidR="00EA678B" w:rsidRPr="009D0D9D">
        <w:rPr>
          <w:rFonts w:ascii="Trebuchet MS" w:hAnsi="Trebuchet MS"/>
          <w:lang w:val="bg-BG"/>
        </w:rPr>
        <w:fldChar w:fldCharType="end"/>
      </w:r>
      <w:r w:rsidR="00B609C4">
        <w:rPr>
          <w:rFonts w:ascii="Trebuchet MS" w:hAnsi="Trebuchet MS"/>
          <w:lang w:val="bg-BG"/>
        </w:rPr>
        <w:t xml:space="preserve"> </w:t>
      </w:r>
      <w:r w:rsidRPr="009D0D9D">
        <w:rPr>
          <w:rFonts w:ascii="Trebuchet MS" w:hAnsi="Trebuchet MS"/>
          <w:lang w:val="bg-BG"/>
        </w:rPr>
        <w:t>Програмна област</w:t>
      </w:r>
    </w:p>
    <w:p w:rsidR="00534C18" w:rsidRPr="009D0D9D" w:rsidRDefault="00534C18" w:rsidP="00534C18">
      <w:pPr>
        <w:spacing w:before="120" w:after="120" w:line="288" w:lineRule="auto"/>
        <w:jc w:val="both"/>
        <w:rPr>
          <w:rFonts w:ascii="Trebuchet MS" w:hAnsi="Trebuchet MS"/>
          <w:b/>
          <w:bCs/>
          <w:szCs w:val="22"/>
          <w:lang w:val="bg-BG" w:eastAsia="ro-RO"/>
        </w:rPr>
      </w:pPr>
    </w:p>
    <w:p w:rsidR="00534C18" w:rsidRPr="009D0D9D" w:rsidRDefault="00534C18" w:rsidP="00534C18">
      <w:pPr>
        <w:spacing w:before="120" w:after="120" w:line="288" w:lineRule="auto"/>
        <w:jc w:val="both"/>
        <w:rPr>
          <w:rFonts w:ascii="Trebuchet MS" w:hAnsi="Trebuchet MS"/>
          <w:szCs w:val="22"/>
          <w:lang w:val="bg-BG" w:eastAsia="ro-RO"/>
        </w:rPr>
      </w:pPr>
      <w:r w:rsidRPr="009D0D9D">
        <w:rPr>
          <w:rFonts w:ascii="Trebuchet MS" w:hAnsi="Trebuchet MS"/>
          <w:szCs w:val="22"/>
          <w:lang w:val="bg-BG" w:eastAsia="ro-RO"/>
        </w:rPr>
        <w:t>Програмата е организирана по 4 приоритета, които са разделени на 5 специфични цели (СЦ).</w:t>
      </w:r>
    </w:p>
    <w:p w:rsidR="00EC3334" w:rsidRPr="009D0D9D" w:rsidRDefault="00EC3334" w:rsidP="00534C18">
      <w:pPr>
        <w:spacing w:before="120" w:after="120" w:line="288" w:lineRule="auto"/>
        <w:jc w:val="both"/>
        <w:rPr>
          <w:rFonts w:ascii="Trebuchet MS" w:hAnsi="Trebuchet MS"/>
          <w:b/>
          <w:bCs/>
          <w:szCs w:val="22"/>
          <w:lang w:val="bg-BG" w:eastAsia="ro-RO"/>
        </w:rPr>
      </w:pPr>
    </w:p>
    <w:p w:rsidR="00EC3334" w:rsidRPr="009D0D9D" w:rsidRDefault="00EC3334" w:rsidP="00534C18">
      <w:pPr>
        <w:spacing w:before="120" w:after="120" w:line="288" w:lineRule="auto"/>
        <w:jc w:val="both"/>
        <w:rPr>
          <w:rFonts w:ascii="Trebuchet MS" w:hAnsi="Trebuchet MS"/>
          <w:b/>
          <w:bCs/>
          <w:szCs w:val="22"/>
          <w:lang w:val="bg-BG" w:eastAsia="ro-RO"/>
        </w:rPr>
      </w:pPr>
    </w:p>
    <w:p w:rsidR="00EC3334" w:rsidRPr="009D0D9D" w:rsidRDefault="00EC3334" w:rsidP="00534C18">
      <w:pPr>
        <w:spacing w:before="120" w:after="120" w:line="288" w:lineRule="auto"/>
        <w:jc w:val="both"/>
        <w:rPr>
          <w:rFonts w:ascii="Trebuchet MS" w:hAnsi="Trebuchet MS"/>
          <w:b/>
          <w:bCs/>
          <w:szCs w:val="22"/>
          <w:lang w:val="bg-BG" w:eastAsia="ro-RO"/>
        </w:rPr>
      </w:pPr>
    </w:p>
    <w:p w:rsidR="00EC3334" w:rsidRPr="009D0D9D" w:rsidRDefault="00EC3334" w:rsidP="00534C18">
      <w:pPr>
        <w:spacing w:before="120" w:after="120" w:line="288" w:lineRule="auto"/>
        <w:jc w:val="both"/>
        <w:rPr>
          <w:rFonts w:ascii="Trebuchet MS" w:hAnsi="Trebuchet MS"/>
          <w:b/>
          <w:bCs/>
          <w:szCs w:val="22"/>
          <w:lang w:val="bg-BG" w:eastAsia="ro-RO"/>
        </w:rPr>
      </w:pPr>
    </w:p>
    <w:p w:rsidR="006F40B2" w:rsidRPr="009D0D9D" w:rsidRDefault="006F40B2" w:rsidP="00534C18">
      <w:pPr>
        <w:spacing w:before="120" w:after="120" w:line="288" w:lineRule="auto"/>
        <w:jc w:val="both"/>
        <w:rPr>
          <w:rFonts w:ascii="Trebuchet MS" w:hAnsi="Trebuchet MS"/>
          <w:b/>
          <w:bCs/>
          <w:szCs w:val="22"/>
          <w:lang w:val="bg-BG" w:eastAsia="ro-RO"/>
        </w:rPr>
      </w:pPr>
    </w:p>
    <w:p w:rsidR="006F40B2" w:rsidRPr="009D0D9D" w:rsidRDefault="006F40B2" w:rsidP="00534C18">
      <w:pPr>
        <w:spacing w:before="120" w:after="120" w:line="288" w:lineRule="auto"/>
        <w:jc w:val="both"/>
        <w:rPr>
          <w:rFonts w:ascii="Trebuchet MS" w:hAnsi="Trebuchet MS"/>
          <w:b/>
          <w:bCs/>
          <w:szCs w:val="22"/>
          <w:lang w:val="bg-BG" w:eastAsia="ro-RO"/>
        </w:rPr>
      </w:pPr>
    </w:p>
    <w:p w:rsidR="006F40B2" w:rsidRPr="009D0D9D" w:rsidRDefault="006F40B2" w:rsidP="00534C18">
      <w:pPr>
        <w:spacing w:before="120" w:after="120" w:line="288" w:lineRule="auto"/>
        <w:jc w:val="both"/>
        <w:rPr>
          <w:rFonts w:ascii="Trebuchet MS" w:hAnsi="Trebuchet MS"/>
          <w:b/>
          <w:bCs/>
          <w:szCs w:val="22"/>
          <w:lang w:val="bg-BG" w:eastAsia="ro-RO"/>
        </w:rPr>
      </w:pPr>
    </w:p>
    <w:p w:rsidR="006F40B2" w:rsidRPr="009D0D9D" w:rsidRDefault="006F40B2" w:rsidP="00534C18">
      <w:pPr>
        <w:spacing w:before="120" w:after="120" w:line="288" w:lineRule="auto"/>
        <w:jc w:val="both"/>
        <w:rPr>
          <w:rFonts w:ascii="Trebuchet MS" w:hAnsi="Trebuchet MS"/>
          <w:b/>
          <w:bCs/>
          <w:szCs w:val="22"/>
          <w:lang w:val="bg-BG" w:eastAsia="ro-RO"/>
        </w:rPr>
        <w:sectPr w:rsidR="006F40B2" w:rsidRPr="009D0D9D">
          <w:headerReference w:type="default" r:id="rId10"/>
          <w:footerReference w:type="default" r:id="rId11"/>
          <w:pgSz w:w="11906" w:h="16838"/>
          <w:pgMar w:top="1417" w:right="1417" w:bottom="1417" w:left="1417" w:header="708" w:footer="708" w:gutter="0"/>
          <w:cols w:space="708"/>
          <w:docGrid w:linePitch="360"/>
        </w:sectPr>
      </w:pPr>
    </w:p>
    <w:p w:rsidR="006F40B2" w:rsidRPr="009D0D9D" w:rsidRDefault="00E70FE6" w:rsidP="00534C18">
      <w:pPr>
        <w:spacing w:before="120" w:after="120" w:line="288" w:lineRule="auto"/>
        <w:jc w:val="both"/>
        <w:rPr>
          <w:rFonts w:ascii="Trebuchet MS" w:hAnsi="Trebuchet MS"/>
          <w:b/>
          <w:bCs/>
          <w:szCs w:val="22"/>
          <w:lang w:val="bg-BG" w:eastAsia="ro-RO"/>
        </w:rPr>
        <w:sectPr w:rsidR="006F40B2" w:rsidRPr="009D0D9D" w:rsidSect="006F40B2">
          <w:pgSz w:w="16838" w:h="11906" w:orient="landscape"/>
          <w:pgMar w:top="1418" w:right="1418" w:bottom="1418" w:left="1418" w:header="709" w:footer="709" w:gutter="0"/>
          <w:cols w:space="708"/>
          <w:docGrid w:linePitch="360"/>
        </w:sectPr>
      </w:pPr>
      <w:r w:rsidRPr="009D0D9D">
        <w:rPr>
          <w:rFonts w:ascii="Trebuchet MS" w:hAnsi="Trebuchet MS"/>
          <w:b/>
          <w:bCs/>
          <w:noProof/>
          <w:szCs w:val="22"/>
          <w:lang w:val="en-US"/>
        </w:rPr>
        <w:lastRenderedPageBreak/>
        <mc:AlternateContent>
          <mc:Choice Requires="wpg">
            <w:drawing>
              <wp:anchor distT="0" distB="0" distL="114300" distR="114300" simplePos="0" relativeHeight="251657728" behindDoc="0" locked="0" layoutInCell="1" allowOverlap="1" wp14:anchorId="3FADFFDB" wp14:editId="113D41E3">
                <wp:simplePos x="0" y="0"/>
                <wp:positionH relativeFrom="page">
                  <wp:posOffset>381000</wp:posOffset>
                </wp:positionH>
                <wp:positionV relativeFrom="paragraph">
                  <wp:posOffset>17780</wp:posOffset>
                </wp:positionV>
                <wp:extent cx="9924414" cy="5349240"/>
                <wp:effectExtent l="0" t="0" r="1270" b="3810"/>
                <wp:wrapNone/>
                <wp:docPr id="68" name="Group 68"/>
                <wp:cNvGraphicFramePr/>
                <a:graphic xmlns:a="http://schemas.openxmlformats.org/drawingml/2006/main">
                  <a:graphicData uri="http://schemas.microsoft.com/office/word/2010/wordprocessingGroup">
                    <wpg:wgp>
                      <wpg:cNvGrpSpPr/>
                      <wpg:grpSpPr>
                        <a:xfrm>
                          <a:off x="0" y="0"/>
                          <a:ext cx="9924414" cy="5349240"/>
                          <a:chOff x="-103321" y="0"/>
                          <a:chExt cx="7689561" cy="4798699"/>
                        </a:xfrm>
                      </wpg:grpSpPr>
                      <wps:wsp>
                        <wps:cNvPr id="6" name="Rounded Rectangle 6"/>
                        <wps:cNvSpPr/>
                        <wps:spPr>
                          <a:xfrm>
                            <a:off x="1409700" y="0"/>
                            <a:ext cx="4191000" cy="485775"/>
                          </a:xfrm>
                          <a:prstGeom prst="roundRect">
                            <a:avLst/>
                          </a:prstGeom>
                          <a:solidFill>
                            <a:srgbClr val="5B9BD5">
                              <a:lumMod val="20000"/>
                              <a:lumOff val="80000"/>
                            </a:srgbClr>
                          </a:solidFill>
                          <a:ln w="55000" cap="flat" cmpd="thickThin" algn="ctr">
                            <a:noFill/>
                            <a:prstDash val="solid"/>
                          </a:ln>
                          <a:effectLst/>
                        </wps:spPr>
                        <wps:txbx>
                          <w:txbxContent>
                            <w:p w:rsidR="00534C18" w:rsidRPr="00E70FE6" w:rsidRDefault="00534C18" w:rsidP="00534C18">
                              <w:pPr>
                                <w:jc w:val="center"/>
                                <w:rPr>
                                  <w:rFonts w:ascii="Trebuchet MS" w:hAnsi="Trebuchet MS"/>
                                  <w:b/>
                                  <w:color w:val="1F4E79"/>
                                  <w:sz w:val="24"/>
                                  <w:szCs w:val="20"/>
                                  <w:lang w:val="bg-BG"/>
                                </w:rPr>
                              </w:pPr>
                              <w:r w:rsidRPr="00E70FE6">
                                <w:rPr>
                                  <w:rFonts w:ascii="Trebuchet MS" w:hAnsi="Trebuchet MS"/>
                                  <w:b/>
                                  <w:color w:val="1F4E79"/>
                                  <w:sz w:val="24"/>
                                  <w:szCs w:val="20"/>
                                  <w:lang w:val="bg-BG"/>
                                </w:rPr>
                                <w:t>Програма Interreg VI-A Румъния-България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traight Arrow Connector 10"/>
                        <wps:cNvCnPr/>
                        <wps:spPr>
                          <a:xfrm>
                            <a:off x="3457575" y="533400"/>
                            <a:ext cx="0" cy="295275"/>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11" name="Straight Connector 11"/>
                        <wps:cNvCnPr/>
                        <wps:spPr>
                          <a:xfrm flipV="1">
                            <a:off x="1209675" y="849902"/>
                            <a:ext cx="4924425" cy="19050"/>
                          </a:xfrm>
                          <a:prstGeom prst="line">
                            <a:avLst/>
                          </a:prstGeom>
                          <a:noFill/>
                          <a:ln w="12700" cap="flat" cmpd="sng" algn="ctr">
                            <a:solidFill>
                              <a:srgbClr val="5B9BD5">
                                <a:tint val="95000"/>
                                <a:shade val="95000"/>
                                <a:satMod val="120000"/>
                              </a:srgbClr>
                            </a:solidFill>
                            <a:prstDash val="solid"/>
                          </a:ln>
                          <a:effectLst/>
                        </wps:spPr>
                        <wps:bodyPr/>
                      </wps:wsp>
                      <wps:wsp>
                        <wps:cNvPr id="12" name="Rounded Rectangle 12"/>
                        <wps:cNvSpPr/>
                        <wps:spPr>
                          <a:xfrm>
                            <a:off x="114290" y="1199202"/>
                            <a:ext cx="1495425" cy="753276"/>
                          </a:xfrm>
                          <a:prstGeom prst="roundRect">
                            <a:avLst/>
                          </a:prstGeom>
                          <a:solidFill>
                            <a:srgbClr val="5B9BD5">
                              <a:lumMod val="20000"/>
                              <a:lumOff val="80000"/>
                            </a:srgbClr>
                          </a:solidFill>
                          <a:ln w="55000" cap="flat" cmpd="thickThin" algn="ctr">
                            <a:noFill/>
                            <a:prstDash val="solid"/>
                          </a:ln>
                          <a:effectLst/>
                        </wps:spPr>
                        <wps:txbx>
                          <w:txbxContent>
                            <w:p w:rsidR="00534C18" w:rsidRPr="00E70FE6" w:rsidRDefault="00534C18" w:rsidP="00534C18">
                              <w:pPr>
                                <w:spacing w:line="240" w:lineRule="auto"/>
                                <w:jc w:val="center"/>
                                <w:rPr>
                                  <w:rFonts w:ascii="Trebuchet MS" w:hAnsi="Trebuchet MS"/>
                                  <w:b/>
                                  <w:color w:val="1F4E79"/>
                                  <w:sz w:val="20"/>
                                  <w:szCs w:val="20"/>
                                  <w:lang w:val="bg-BG"/>
                                </w:rPr>
                              </w:pPr>
                              <w:r w:rsidRPr="00E70FE6">
                                <w:rPr>
                                  <w:rFonts w:ascii="Trebuchet MS" w:hAnsi="Trebuchet MS"/>
                                  <w:b/>
                                  <w:color w:val="1F4E79"/>
                                  <w:sz w:val="20"/>
                                  <w:szCs w:val="20"/>
                                  <w:lang w:val="bg-BG"/>
                                </w:rPr>
                                <w:t>Приоритет 1</w:t>
                              </w:r>
                            </w:p>
                            <w:p w:rsidR="00534C18" w:rsidRPr="00E70FE6" w:rsidRDefault="00534C18" w:rsidP="00534C18">
                              <w:pPr>
                                <w:spacing w:line="240" w:lineRule="auto"/>
                                <w:jc w:val="center"/>
                                <w:rPr>
                                  <w:rFonts w:ascii="Trebuchet MS" w:hAnsi="Trebuchet MS"/>
                                  <w:sz w:val="20"/>
                                  <w:szCs w:val="20"/>
                                  <w:lang w:val="bg-BG"/>
                                </w:rPr>
                              </w:pPr>
                              <w:r w:rsidRPr="00E70FE6">
                                <w:rPr>
                                  <w:rFonts w:ascii="Trebuchet MS" w:hAnsi="Trebuchet MS"/>
                                  <w:color w:val="1F4E79"/>
                                  <w:sz w:val="20"/>
                                  <w:szCs w:val="20"/>
                                  <w:lang w:val="bg-BG"/>
                                </w:rPr>
                                <w:t>Добре свързан регион (</w:t>
                              </w:r>
                              <w:r w:rsidR="00B609C4" w:rsidRPr="00E70FE6">
                                <w:rPr>
                                  <w:rFonts w:ascii="Trebuchet MS" w:hAnsi="Trebuchet MS"/>
                                  <w:color w:val="1F4E79"/>
                                  <w:sz w:val="20"/>
                                  <w:szCs w:val="20"/>
                                  <w:lang w:val="bg-BG"/>
                                </w:rPr>
                                <w:t>ПО</w:t>
                              </w:r>
                              <w:r w:rsidRPr="00E70FE6">
                                <w:rPr>
                                  <w:rFonts w:ascii="Trebuchet MS" w:hAnsi="Trebuchet MS"/>
                                  <w:color w:val="1F4E79"/>
                                  <w:sz w:val="20"/>
                                  <w:szCs w:val="20"/>
                                  <w:lang w:val="bg-BG"/>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1677462" y="1199202"/>
                            <a:ext cx="1892862" cy="713827"/>
                          </a:xfrm>
                          <a:prstGeom prst="roundRect">
                            <a:avLst/>
                          </a:prstGeom>
                          <a:solidFill>
                            <a:srgbClr val="70AD47">
                              <a:lumMod val="60000"/>
                              <a:lumOff val="40000"/>
                            </a:srgbClr>
                          </a:solidFill>
                          <a:ln w="55000" cap="flat" cmpd="thickThin" algn="ctr">
                            <a:noFill/>
                            <a:prstDash val="solid"/>
                          </a:ln>
                          <a:effectLst/>
                        </wps:spPr>
                        <wps:txbx>
                          <w:txbxContent>
                            <w:p w:rsidR="00534C18" w:rsidRPr="00E70FE6" w:rsidRDefault="00534C18" w:rsidP="00534C18">
                              <w:pPr>
                                <w:spacing w:line="240" w:lineRule="auto"/>
                                <w:jc w:val="center"/>
                                <w:rPr>
                                  <w:rFonts w:ascii="Trebuchet MS" w:hAnsi="Trebuchet MS"/>
                                  <w:b/>
                                  <w:color w:val="1F4E79"/>
                                  <w:sz w:val="20"/>
                                  <w:szCs w:val="20"/>
                                  <w:lang w:val="bg-BG"/>
                                </w:rPr>
                              </w:pPr>
                              <w:r w:rsidRPr="00E70FE6">
                                <w:rPr>
                                  <w:rFonts w:ascii="Trebuchet MS" w:hAnsi="Trebuchet MS"/>
                                  <w:b/>
                                  <w:color w:val="1F4E79"/>
                                  <w:sz w:val="20"/>
                                  <w:szCs w:val="20"/>
                                  <w:lang w:val="bg-BG"/>
                                </w:rPr>
                                <w:t>Приоритет 2</w:t>
                              </w:r>
                            </w:p>
                            <w:p w:rsidR="00534C18" w:rsidRPr="00E70FE6" w:rsidRDefault="00534C18" w:rsidP="00534C18">
                              <w:pPr>
                                <w:spacing w:line="240" w:lineRule="auto"/>
                                <w:jc w:val="center"/>
                                <w:rPr>
                                  <w:rFonts w:ascii="Trebuchet MS" w:hAnsi="Trebuchet MS"/>
                                  <w:color w:val="1F4E79"/>
                                  <w:sz w:val="20"/>
                                  <w:szCs w:val="20"/>
                                  <w:lang w:val="bg-BG"/>
                                </w:rPr>
                              </w:pPr>
                              <w:r w:rsidRPr="00E70FE6">
                                <w:rPr>
                                  <w:rFonts w:ascii="Trebuchet MS" w:hAnsi="Trebuchet MS"/>
                                  <w:b/>
                                  <w:color w:val="1F4E79"/>
                                  <w:sz w:val="20"/>
                                  <w:szCs w:val="20"/>
                                  <w:lang w:val="bg-BG"/>
                                </w:rPr>
                                <w:t xml:space="preserve"> </w:t>
                              </w:r>
                              <w:r w:rsidRPr="00E70FE6">
                                <w:rPr>
                                  <w:rFonts w:ascii="Trebuchet MS" w:hAnsi="Trebuchet MS"/>
                                  <w:color w:val="1F4E79"/>
                                  <w:sz w:val="20"/>
                                  <w:szCs w:val="20"/>
                                  <w:lang w:val="bg-BG"/>
                                </w:rPr>
                                <w:t>По-зелен регион</w:t>
                              </w:r>
                            </w:p>
                            <w:p w:rsidR="00534C18" w:rsidRPr="00E70FE6" w:rsidRDefault="00534C18" w:rsidP="00534C18">
                              <w:pPr>
                                <w:spacing w:line="240" w:lineRule="auto"/>
                                <w:jc w:val="center"/>
                                <w:rPr>
                                  <w:rFonts w:ascii="Trebuchet MS" w:hAnsi="Trebuchet MS"/>
                                  <w:sz w:val="20"/>
                                  <w:szCs w:val="20"/>
                                  <w:lang w:val="bg-BG"/>
                                </w:rPr>
                              </w:pPr>
                              <w:r w:rsidRPr="00E70FE6">
                                <w:rPr>
                                  <w:rFonts w:ascii="Trebuchet MS" w:hAnsi="Trebuchet MS"/>
                                  <w:color w:val="1F4E79"/>
                                  <w:sz w:val="20"/>
                                  <w:szCs w:val="20"/>
                                  <w:lang w:val="bg-BG"/>
                                </w:rPr>
                                <w:t>(</w:t>
                              </w:r>
                              <w:r w:rsidR="00B609C4" w:rsidRPr="00E70FE6">
                                <w:rPr>
                                  <w:rFonts w:ascii="Trebuchet MS" w:hAnsi="Trebuchet MS"/>
                                  <w:color w:val="1F4E79"/>
                                  <w:sz w:val="20"/>
                                  <w:szCs w:val="20"/>
                                  <w:lang w:val="bg-BG"/>
                                </w:rPr>
                                <w:t>ПО</w:t>
                              </w:r>
                              <w:r w:rsidRPr="00E70FE6">
                                <w:rPr>
                                  <w:rFonts w:ascii="Trebuchet MS" w:hAnsi="Trebuchet MS"/>
                                  <w:color w:val="1F4E79"/>
                                  <w:sz w:val="20"/>
                                  <w:szCs w:val="20"/>
                                  <w:lang w:val="bg-BG"/>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ounded Rectangle 14"/>
                        <wps:cNvSpPr/>
                        <wps:spPr>
                          <a:xfrm>
                            <a:off x="3620292" y="1181828"/>
                            <a:ext cx="1911375" cy="761273"/>
                          </a:xfrm>
                          <a:prstGeom prst="roundRect">
                            <a:avLst/>
                          </a:prstGeom>
                          <a:solidFill>
                            <a:srgbClr val="FFC000">
                              <a:lumMod val="40000"/>
                              <a:lumOff val="60000"/>
                            </a:srgbClr>
                          </a:solidFill>
                          <a:ln w="55000" cap="flat" cmpd="thickThin" algn="ctr">
                            <a:noFill/>
                            <a:prstDash val="solid"/>
                          </a:ln>
                          <a:effectLst/>
                        </wps:spPr>
                        <wps:txbx>
                          <w:txbxContent>
                            <w:p w:rsidR="00534C18" w:rsidRPr="00E70FE6" w:rsidRDefault="00534C18" w:rsidP="00534C18">
                              <w:pPr>
                                <w:spacing w:line="240" w:lineRule="auto"/>
                                <w:jc w:val="center"/>
                                <w:rPr>
                                  <w:rFonts w:ascii="Trebuchet MS" w:hAnsi="Trebuchet MS"/>
                                  <w:b/>
                                  <w:color w:val="1F4E79"/>
                                  <w:sz w:val="20"/>
                                  <w:szCs w:val="20"/>
                                  <w:lang w:val="bg-BG"/>
                                </w:rPr>
                              </w:pPr>
                              <w:r w:rsidRPr="00E70FE6">
                                <w:rPr>
                                  <w:rFonts w:ascii="Trebuchet MS" w:hAnsi="Trebuchet MS"/>
                                  <w:b/>
                                  <w:color w:val="1F4E79"/>
                                  <w:sz w:val="20"/>
                                  <w:szCs w:val="20"/>
                                  <w:lang w:val="bg-BG"/>
                                </w:rPr>
                                <w:t>Приоритет 3</w:t>
                              </w:r>
                            </w:p>
                            <w:p w:rsidR="00534C18" w:rsidRPr="00E70FE6" w:rsidRDefault="00B609C4" w:rsidP="00534C18">
                              <w:pPr>
                                <w:spacing w:line="240" w:lineRule="auto"/>
                                <w:ind w:right="-300"/>
                                <w:rPr>
                                  <w:rFonts w:ascii="Trebuchet MS" w:hAnsi="Trebuchet MS"/>
                                  <w:sz w:val="20"/>
                                  <w:szCs w:val="20"/>
                                  <w:lang w:val="bg-BG"/>
                                </w:rPr>
                              </w:pPr>
                              <w:r w:rsidRPr="00E70FE6">
                                <w:rPr>
                                  <w:rFonts w:ascii="Trebuchet MS" w:hAnsi="Trebuchet MS"/>
                                  <w:color w:val="1F4E79"/>
                                  <w:sz w:val="20"/>
                                  <w:szCs w:val="20"/>
                                  <w:lang w:val="bg-BG"/>
                                </w:rPr>
                                <w:t>Образован регион (ПО</w:t>
                              </w:r>
                              <w:r w:rsidR="00534C18" w:rsidRPr="00E70FE6">
                                <w:rPr>
                                  <w:rFonts w:ascii="Trebuchet MS" w:hAnsi="Trebuchet MS"/>
                                  <w:color w:val="1F4E79"/>
                                  <w:sz w:val="20"/>
                                  <w:szCs w:val="20"/>
                                  <w:lang w:val="bg-BG"/>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ounded Rectangle 15"/>
                        <wps:cNvSpPr/>
                        <wps:spPr>
                          <a:xfrm>
                            <a:off x="-103321" y="2285803"/>
                            <a:ext cx="1827104" cy="1856875"/>
                          </a:xfrm>
                          <a:prstGeom prst="roundRect">
                            <a:avLst/>
                          </a:prstGeom>
                          <a:solidFill>
                            <a:srgbClr val="5B9BD5">
                              <a:lumMod val="20000"/>
                              <a:lumOff val="80000"/>
                            </a:srgbClr>
                          </a:solidFill>
                          <a:ln w="55000" cap="flat" cmpd="thickThin" algn="ctr">
                            <a:noFill/>
                            <a:prstDash val="solid"/>
                          </a:ln>
                          <a:effectLst/>
                        </wps:spPr>
                        <wps:txbx>
                          <w:txbxContent>
                            <w:p w:rsidR="00E70FE6" w:rsidRPr="00955BAF" w:rsidRDefault="00B609C4"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СЦ</w:t>
                              </w:r>
                              <w:r w:rsidR="00534C18" w:rsidRPr="00955BAF">
                                <w:rPr>
                                  <w:rFonts w:ascii="Trebuchet MS" w:hAnsi="Trebuchet MS"/>
                                  <w:color w:val="1F4E79"/>
                                  <w:sz w:val="20"/>
                                  <w:szCs w:val="20"/>
                                  <w:lang w:val="bg-BG"/>
                                </w:rPr>
                                <w:t xml:space="preserve"> 3.2 </w:t>
                              </w:r>
                              <w:r w:rsidR="00E70FE6" w:rsidRPr="00955BAF">
                                <w:rPr>
                                  <w:rFonts w:ascii="Trebuchet MS" w:hAnsi="Trebuchet MS"/>
                                  <w:color w:val="1F4E79"/>
                                  <w:sz w:val="20"/>
                                  <w:szCs w:val="20"/>
                                  <w:lang w:val="bg-BG"/>
                                </w:rPr>
                                <w:t>Развитие и</w:t>
                              </w:r>
                              <w:r w:rsidR="00955BAF" w:rsidRPr="00955BAF">
                                <w:rPr>
                                  <w:rFonts w:ascii="Trebuchet MS" w:hAnsi="Trebuchet MS"/>
                                  <w:color w:val="1F4E79"/>
                                  <w:sz w:val="20"/>
                                  <w:szCs w:val="20"/>
                                  <w:lang w:val="bg-BG"/>
                                </w:rPr>
                                <w:t xml:space="preserve"> </w:t>
                              </w:r>
                              <w:r w:rsidR="00E70FE6" w:rsidRPr="00955BAF">
                                <w:rPr>
                                  <w:rFonts w:ascii="Trebuchet MS" w:hAnsi="Trebuchet MS"/>
                                  <w:color w:val="1F4E79"/>
                                  <w:sz w:val="20"/>
                                  <w:szCs w:val="20"/>
                                  <w:lang w:val="bg-BG"/>
                                </w:rPr>
                                <w:t>засилване на</w:t>
                              </w:r>
                              <w:r w:rsidR="00955BAF" w:rsidRPr="00955BAF">
                                <w:rPr>
                                  <w:rFonts w:ascii="Trebuchet MS" w:hAnsi="Trebuchet MS"/>
                                  <w:color w:val="1F4E79"/>
                                  <w:sz w:val="20"/>
                                  <w:szCs w:val="20"/>
                                  <w:lang w:val="bg-BG"/>
                                </w:rPr>
                                <w:t xml:space="preserve"> </w:t>
                              </w:r>
                              <w:r w:rsidR="00E70FE6" w:rsidRPr="00955BAF">
                                <w:rPr>
                                  <w:rFonts w:ascii="Trebuchet MS" w:hAnsi="Trebuchet MS"/>
                                  <w:color w:val="1F4E79"/>
                                  <w:sz w:val="20"/>
                                  <w:szCs w:val="20"/>
                                  <w:lang w:val="bg-BG"/>
                                </w:rPr>
                                <w:t>стабилност и</w:t>
                              </w:r>
                              <w:r w:rsidR="00955BAF" w:rsidRPr="00955BAF">
                                <w:rPr>
                                  <w:rFonts w:ascii="Trebuchet MS" w:hAnsi="Trebuchet MS"/>
                                  <w:color w:val="1F4E79"/>
                                  <w:sz w:val="20"/>
                                  <w:szCs w:val="20"/>
                                  <w:lang w:val="bg-BG"/>
                                </w:rPr>
                                <w:t xml:space="preserve"> </w:t>
                              </w:r>
                              <w:r w:rsidR="00E70FE6" w:rsidRPr="00955BAF">
                                <w:rPr>
                                  <w:rFonts w:ascii="Trebuchet MS" w:hAnsi="Trebuchet MS"/>
                                  <w:color w:val="1F4E79"/>
                                  <w:sz w:val="20"/>
                                  <w:szCs w:val="20"/>
                                  <w:lang w:val="bg-BG"/>
                                </w:rPr>
                                <w:t>устойчивост към</w:t>
                              </w:r>
                            </w:p>
                            <w:p w:rsidR="00E70FE6"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изменението на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климата, интелигентна и интермодална</w:t>
                              </w:r>
                            </w:p>
                            <w:p w:rsidR="00534C18"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мобилност на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национално,</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регионално и местно</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равнище, включително</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по-добър достъп до</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TEN-T и трансгранична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мобилност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Straight Arrow Connector 16"/>
                        <wps:cNvCnPr/>
                        <wps:spPr>
                          <a:xfrm>
                            <a:off x="877062" y="1990721"/>
                            <a:ext cx="0" cy="295275"/>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17" name="Straight Arrow Connector 17"/>
                        <wps:cNvCnPr/>
                        <wps:spPr>
                          <a:xfrm>
                            <a:off x="1200150" y="849913"/>
                            <a:ext cx="0" cy="295275"/>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20" name="Rounded Rectangle 20"/>
                        <wps:cNvSpPr/>
                        <wps:spPr>
                          <a:xfrm>
                            <a:off x="1960351" y="2096317"/>
                            <a:ext cx="1757148" cy="1274670"/>
                          </a:xfrm>
                          <a:prstGeom prst="roundRect">
                            <a:avLst/>
                          </a:prstGeom>
                          <a:solidFill>
                            <a:srgbClr val="70AD47">
                              <a:lumMod val="60000"/>
                              <a:lumOff val="40000"/>
                            </a:srgbClr>
                          </a:solidFill>
                          <a:ln w="55000" cap="flat" cmpd="thickThin" algn="ctr">
                            <a:noFill/>
                            <a:prstDash val="solid"/>
                          </a:ln>
                          <a:effectLst/>
                        </wps:spPr>
                        <wps:txbx>
                          <w:txbxContent>
                            <w:p w:rsidR="00E70FE6" w:rsidRPr="00E70FE6" w:rsidRDefault="00B609C4"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СЦ</w:t>
                              </w:r>
                              <w:r w:rsidR="00534C18" w:rsidRPr="00E70FE6">
                                <w:rPr>
                                  <w:rFonts w:ascii="Trebuchet MS" w:hAnsi="Trebuchet MS"/>
                                  <w:color w:val="1F4E79"/>
                                  <w:sz w:val="20"/>
                                  <w:szCs w:val="20"/>
                                  <w:lang w:val="bg-BG"/>
                                </w:rPr>
                                <w:t xml:space="preserve"> 2.4. </w:t>
                              </w:r>
                              <w:r w:rsidR="00E70FE6" w:rsidRPr="00E70FE6">
                                <w:rPr>
                                  <w:rFonts w:ascii="Trebuchet MS" w:hAnsi="Trebuchet MS"/>
                                  <w:color w:val="1F4E79"/>
                                  <w:sz w:val="20"/>
                                  <w:szCs w:val="20"/>
                                  <w:lang w:val="bg-BG"/>
                                </w:rPr>
                                <w:t>Насърчаване на</w:t>
                              </w:r>
                            </w:p>
                            <w:p w:rsidR="00534C18" w:rsidRPr="00E70FE6" w:rsidRDefault="00E70FE6" w:rsidP="00E70FE6">
                              <w:pPr>
                                <w:spacing w:line="240" w:lineRule="auto"/>
                                <w:jc w:val="both"/>
                                <w:rPr>
                                  <w:rFonts w:ascii="Trebuchet MS" w:hAnsi="Trebuchet MS"/>
                                  <w:sz w:val="20"/>
                                  <w:szCs w:val="20"/>
                                  <w:lang w:val="bg-BG"/>
                                </w:rPr>
                              </w:pPr>
                              <w:r w:rsidRPr="00E70FE6">
                                <w:rPr>
                                  <w:rFonts w:ascii="Trebuchet MS" w:hAnsi="Trebuchet MS"/>
                                  <w:color w:val="1F4E79"/>
                                  <w:sz w:val="20"/>
                                  <w:szCs w:val="20"/>
                                  <w:lang w:val="bg-BG"/>
                                </w:rPr>
                                <w:t>адаптирането към</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изменението на</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климата,</w:t>
                              </w:r>
                              <w:r w:rsidRPr="00E70FE6">
                                <w:rPr>
                                  <w:rFonts w:ascii="Trebuchet MS" w:hAnsi="Trebuchet MS"/>
                                  <w:color w:val="1F4E79"/>
                                  <w:sz w:val="20"/>
                                  <w:szCs w:val="20"/>
                                  <w:lang w:val="en-US"/>
                                </w:rPr>
                                <w:t xml:space="preserve"> </w:t>
                              </w:r>
                              <w:r w:rsidRPr="00E70FE6">
                                <w:rPr>
                                  <w:rFonts w:ascii="Trebuchet MS" w:hAnsi="Trebuchet MS"/>
                                  <w:color w:val="1F4E79"/>
                                  <w:sz w:val="20"/>
                                  <w:szCs w:val="20"/>
                                  <w:lang w:val="bg-BG"/>
                                </w:rPr>
                                <w:t>предотвратяването на</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риска от бедствия,</w:t>
                              </w:r>
                              <w:r w:rsidR="00955BAF">
                                <w:rPr>
                                  <w:rFonts w:ascii="Trebuchet MS" w:hAnsi="Trebuchet MS"/>
                                  <w:color w:val="1F4E79"/>
                                  <w:sz w:val="20"/>
                                  <w:szCs w:val="20"/>
                                  <w:lang w:val="en-US"/>
                                </w:rPr>
                                <w:t xml:space="preserve"> I </w:t>
                              </w:r>
                              <w:r w:rsidRPr="00E70FE6">
                                <w:rPr>
                                  <w:rFonts w:ascii="Trebuchet MS" w:hAnsi="Trebuchet MS"/>
                                  <w:color w:val="1F4E79"/>
                                  <w:sz w:val="20"/>
                                  <w:szCs w:val="20"/>
                                  <w:lang w:val="bg-BG"/>
                                </w:rPr>
                                <w:t>устойчивост, като се</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вземат предвид</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екосистемни подходи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1983949" y="3400152"/>
                            <a:ext cx="1733550" cy="1398547"/>
                          </a:xfrm>
                          <a:prstGeom prst="roundRect">
                            <a:avLst/>
                          </a:prstGeom>
                          <a:solidFill>
                            <a:srgbClr val="70AD47">
                              <a:lumMod val="60000"/>
                              <a:lumOff val="40000"/>
                            </a:srgbClr>
                          </a:solidFill>
                          <a:ln w="55000" cap="flat" cmpd="thickThin" algn="ctr">
                            <a:noFill/>
                            <a:prstDash val="solid"/>
                          </a:ln>
                          <a:effectLst/>
                        </wps:spPr>
                        <wps:txbx>
                          <w:txbxContent>
                            <w:p w:rsidR="00E70FE6" w:rsidRPr="00E70FE6" w:rsidRDefault="00B609C4"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СЦ</w:t>
                              </w:r>
                              <w:r w:rsidR="00534C18" w:rsidRPr="00E70FE6">
                                <w:rPr>
                                  <w:rFonts w:ascii="Trebuchet MS" w:hAnsi="Trebuchet MS"/>
                                  <w:color w:val="1F4E79"/>
                                  <w:sz w:val="20"/>
                                  <w:szCs w:val="20"/>
                                  <w:lang w:val="bg-BG"/>
                                </w:rPr>
                                <w:t xml:space="preserve"> 2.7. </w:t>
                              </w:r>
                              <w:r w:rsidR="00E70FE6" w:rsidRPr="00E70FE6">
                                <w:rPr>
                                  <w:rFonts w:ascii="Trebuchet MS" w:hAnsi="Trebuchet MS"/>
                                  <w:color w:val="1F4E79"/>
                                  <w:sz w:val="20"/>
                                  <w:szCs w:val="20"/>
                                  <w:lang w:val="bg-BG"/>
                                </w:rPr>
                                <w:t>Подобряване на</w:t>
                              </w:r>
                              <w:r w:rsidR="00955BAF">
                                <w:rPr>
                                  <w:rFonts w:ascii="Trebuchet MS" w:hAnsi="Trebuchet MS"/>
                                  <w:color w:val="1F4E79"/>
                                  <w:sz w:val="20"/>
                                  <w:szCs w:val="20"/>
                                  <w:lang w:val="en-US"/>
                                </w:rPr>
                                <w:t xml:space="preserve"> </w:t>
                              </w:r>
                              <w:r w:rsidR="00E70FE6" w:rsidRPr="00E70FE6">
                                <w:rPr>
                                  <w:rFonts w:ascii="Trebuchet MS" w:hAnsi="Trebuchet MS"/>
                                  <w:color w:val="1F4E79"/>
                                  <w:sz w:val="20"/>
                                  <w:szCs w:val="20"/>
                                  <w:lang w:val="bg-BG"/>
                                </w:rPr>
                                <w:t>защитата и опазването</w:t>
                              </w:r>
                              <w:r w:rsidR="00955BAF">
                                <w:rPr>
                                  <w:rFonts w:ascii="Trebuchet MS" w:hAnsi="Trebuchet MS"/>
                                  <w:color w:val="1F4E79"/>
                                  <w:sz w:val="20"/>
                                  <w:szCs w:val="20"/>
                                  <w:lang w:val="en-US"/>
                                </w:rPr>
                                <w:t xml:space="preserve"> </w:t>
                              </w:r>
                              <w:r w:rsidR="00E70FE6" w:rsidRPr="00E70FE6">
                                <w:rPr>
                                  <w:rFonts w:ascii="Trebuchet MS" w:hAnsi="Trebuchet MS"/>
                                  <w:color w:val="1F4E79"/>
                                  <w:sz w:val="20"/>
                                  <w:szCs w:val="20"/>
                                  <w:lang w:val="bg-BG"/>
                                </w:rPr>
                                <w:t>на природата,</w:t>
                              </w:r>
                              <w:r w:rsidR="00955BAF">
                                <w:rPr>
                                  <w:rFonts w:ascii="Trebuchet MS" w:hAnsi="Trebuchet MS"/>
                                  <w:color w:val="1F4E79"/>
                                  <w:sz w:val="20"/>
                                  <w:szCs w:val="20"/>
                                  <w:lang w:val="en-US"/>
                                </w:rPr>
                                <w:t xml:space="preserve"> </w:t>
                              </w:r>
                              <w:r w:rsidR="00E70FE6" w:rsidRPr="00E70FE6">
                                <w:rPr>
                                  <w:rFonts w:ascii="Trebuchet MS" w:hAnsi="Trebuchet MS"/>
                                  <w:color w:val="1F4E79"/>
                                  <w:sz w:val="20"/>
                                  <w:szCs w:val="20"/>
                                  <w:lang w:val="bg-BG"/>
                                </w:rPr>
                                <w:t>биологичното</w:t>
                              </w:r>
                            </w:p>
                            <w:p w:rsidR="00E70FE6" w:rsidRPr="00E70FE6" w:rsidRDefault="00E70FE6"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разнообразие и</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еколого</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съобразната</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инфраструктура,</w:t>
                              </w:r>
                            </w:p>
                            <w:p w:rsidR="00534C18" w:rsidRPr="00E70FE6" w:rsidRDefault="00E70FE6"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включително в</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градските райони, и</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намаляване на всички</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форми на замърсяване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Straight Arrow Connector 22"/>
                        <wps:cNvCnPr/>
                        <wps:spPr>
                          <a:xfrm>
                            <a:off x="2562987" y="868959"/>
                            <a:ext cx="0" cy="295275"/>
                          </a:xfrm>
                          <a:prstGeom prst="straightConnector1">
                            <a:avLst/>
                          </a:prstGeom>
                          <a:noFill/>
                          <a:ln w="12700" cap="flat" cmpd="sng" algn="ctr">
                            <a:solidFill>
                              <a:srgbClr val="70AD47">
                                <a:lumMod val="40000"/>
                                <a:lumOff val="60000"/>
                              </a:srgbClr>
                            </a:solidFill>
                            <a:prstDash val="solid"/>
                            <a:tailEnd type="triangle"/>
                          </a:ln>
                          <a:effectLst/>
                        </wps:spPr>
                        <wps:bodyPr/>
                      </wps:wsp>
                      <wps:wsp>
                        <wps:cNvPr id="23" name="Straight Connector 23"/>
                        <wps:cNvCnPr/>
                        <wps:spPr>
                          <a:xfrm>
                            <a:off x="1790544" y="2020132"/>
                            <a:ext cx="0" cy="2265798"/>
                          </a:xfrm>
                          <a:prstGeom prst="line">
                            <a:avLst/>
                          </a:prstGeom>
                          <a:noFill/>
                          <a:ln w="12700" cap="flat" cmpd="sng" algn="ctr">
                            <a:solidFill>
                              <a:srgbClr val="70AD47"/>
                            </a:solidFill>
                            <a:prstDash val="solid"/>
                          </a:ln>
                          <a:effectLst/>
                        </wps:spPr>
                        <wps:bodyPr/>
                      </wps:wsp>
                      <wps:wsp>
                        <wps:cNvPr id="24" name="Straight Arrow Connector 24"/>
                        <wps:cNvCnPr/>
                        <wps:spPr>
                          <a:xfrm>
                            <a:off x="1790700" y="2809875"/>
                            <a:ext cx="161925" cy="0"/>
                          </a:xfrm>
                          <a:prstGeom prst="straightConnector1">
                            <a:avLst/>
                          </a:prstGeom>
                          <a:noFill/>
                          <a:ln w="12700" cap="flat" cmpd="sng" algn="ctr">
                            <a:solidFill>
                              <a:srgbClr val="70AD47"/>
                            </a:solidFill>
                            <a:prstDash val="solid"/>
                            <a:tailEnd type="triangle"/>
                          </a:ln>
                          <a:effectLst/>
                        </wps:spPr>
                        <wps:bodyPr/>
                      </wps:wsp>
                      <wps:wsp>
                        <wps:cNvPr id="25" name="Straight Arrow Connector 25"/>
                        <wps:cNvCnPr/>
                        <wps:spPr>
                          <a:xfrm>
                            <a:off x="1790700" y="4305300"/>
                            <a:ext cx="161925" cy="0"/>
                          </a:xfrm>
                          <a:prstGeom prst="straightConnector1">
                            <a:avLst/>
                          </a:prstGeom>
                          <a:noFill/>
                          <a:ln w="12700" cap="flat" cmpd="sng" algn="ctr">
                            <a:solidFill>
                              <a:srgbClr val="70AD47"/>
                            </a:solidFill>
                            <a:prstDash val="solid"/>
                            <a:tailEnd type="triangle"/>
                          </a:ln>
                          <a:effectLst/>
                        </wps:spPr>
                        <wps:bodyPr/>
                      </wps:wsp>
                      <wps:wsp>
                        <wps:cNvPr id="26" name="Rounded Rectangle 26"/>
                        <wps:cNvSpPr/>
                        <wps:spPr>
                          <a:xfrm>
                            <a:off x="5571700" y="1199293"/>
                            <a:ext cx="1896952" cy="775710"/>
                          </a:xfrm>
                          <a:prstGeom prst="roundRect">
                            <a:avLst>
                              <a:gd name="adj" fmla="val 6512"/>
                            </a:avLst>
                          </a:prstGeom>
                          <a:solidFill>
                            <a:srgbClr val="DEC8EE"/>
                          </a:solidFill>
                          <a:ln w="55000" cap="flat" cmpd="thickThin" algn="ctr">
                            <a:noFill/>
                            <a:prstDash val="solid"/>
                          </a:ln>
                          <a:effectLst/>
                        </wps:spPr>
                        <wps:txbx>
                          <w:txbxContent>
                            <w:p w:rsidR="00534C18" w:rsidRPr="00E70FE6" w:rsidRDefault="00534C18" w:rsidP="00534C18">
                              <w:pPr>
                                <w:spacing w:line="240" w:lineRule="auto"/>
                                <w:jc w:val="center"/>
                                <w:rPr>
                                  <w:rFonts w:ascii="Trebuchet MS" w:hAnsi="Trebuchet MS"/>
                                  <w:b/>
                                  <w:color w:val="1F4E79"/>
                                  <w:sz w:val="20"/>
                                  <w:szCs w:val="20"/>
                                  <w:lang w:val="bg-BG"/>
                                </w:rPr>
                              </w:pPr>
                              <w:r w:rsidRPr="00E70FE6">
                                <w:rPr>
                                  <w:rFonts w:ascii="Trebuchet MS" w:hAnsi="Trebuchet MS"/>
                                  <w:b/>
                                  <w:color w:val="1F4E79"/>
                                  <w:sz w:val="20"/>
                                  <w:szCs w:val="20"/>
                                  <w:lang w:val="bg-BG"/>
                                </w:rPr>
                                <w:t>Приоритет 4</w:t>
                              </w:r>
                            </w:p>
                            <w:p w:rsidR="00534C18" w:rsidRPr="00E70FE6" w:rsidRDefault="00B609C4" w:rsidP="00534C18">
                              <w:pPr>
                                <w:tabs>
                                  <w:tab w:val="left" w:pos="1560"/>
                                </w:tabs>
                                <w:spacing w:line="240" w:lineRule="auto"/>
                                <w:ind w:left="142" w:right="623" w:firstLine="270"/>
                                <w:jc w:val="center"/>
                                <w:rPr>
                                  <w:rFonts w:ascii="Trebuchet MS" w:hAnsi="Trebuchet MS"/>
                                  <w:b/>
                                  <w:color w:val="1F4E79"/>
                                  <w:sz w:val="20"/>
                                  <w:szCs w:val="20"/>
                                  <w:lang w:val="bg-BG"/>
                                </w:rPr>
                              </w:pPr>
                              <w:r w:rsidRPr="00E70FE6">
                                <w:rPr>
                                  <w:rFonts w:ascii="Trebuchet MS" w:hAnsi="Trebuchet MS"/>
                                  <w:color w:val="1F4E79"/>
                                  <w:sz w:val="20"/>
                                  <w:szCs w:val="20"/>
                                  <w:lang w:val="bg-BG"/>
                                </w:rPr>
                                <w:t>Интегриран регион (ПО</w:t>
                              </w:r>
                              <w:r w:rsidR="00534C18" w:rsidRPr="00E70FE6">
                                <w:rPr>
                                  <w:rFonts w:ascii="Trebuchet MS" w:hAnsi="Trebuchet MS"/>
                                  <w:color w:val="1F4E79"/>
                                  <w:sz w:val="20"/>
                                  <w:szCs w:val="20"/>
                                  <w:lang w:val="bg-BG"/>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ounded Rectangle 27"/>
                        <wps:cNvSpPr/>
                        <wps:spPr>
                          <a:xfrm>
                            <a:off x="3769994" y="2237990"/>
                            <a:ext cx="1934815" cy="1904690"/>
                          </a:xfrm>
                          <a:prstGeom prst="roundRect">
                            <a:avLst/>
                          </a:prstGeom>
                          <a:solidFill>
                            <a:srgbClr val="FFC000">
                              <a:lumMod val="40000"/>
                              <a:lumOff val="60000"/>
                            </a:srgbClr>
                          </a:solidFill>
                          <a:ln w="55000" cap="flat" cmpd="thickThin" algn="ctr">
                            <a:noFill/>
                            <a:prstDash val="solid"/>
                          </a:ln>
                          <a:effectLst/>
                        </wps:spPr>
                        <wps:txbx>
                          <w:txbxContent>
                            <w:p w:rsidR="00E70FE6" w:rsidRPr="00955BAF" w:rsidRDefault="00B609C4"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СЦ</w:t>
                              </w:r>
                              <w:r w:rsidR="00534C18" w:rsidRPr="00955BAF">
                                <w:rPr>
                                  <w:rFonts w:ascii="Trebuchet MS" w:hAnsi="Trebuchet MS"/>
                                  <w:color w:val="1F4E79"/>
                                  <w:sz w:val="20"/>
                                  <w:szCs w:val="20"/>
                                  <w:lang w:val="bg-BG"/>
                                </w:rPr>
                                <w:t xml:space="preserve"> 4.2. </w:t>
                              </w:r>
                              <w:r w:rsidR="00E70FE6" w:rsidRPr="00955BAF">
                                <w:rPr>
                                  <w:rFonts w:ascii="Trebuchet MS" w:hAnsi="Trebuchet MS"/>
                                  <w:color w:val="1F4E79"/>
                                  <w:sz w:val="20"/>
                                  <w:szCs w:val="20"/>
                                  <w:lang w:val="bg-BG"/>
                                </w:rPr>
                                <w:t>Подобряване на</w:t>
                              </w:r>
                            </w:p>
                            <w:p w:rsidR="00E70FE6"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 xml:space="preserve">равния достъп до </w:t>
                              </w:r>
                              <w:r w:rsidR="00955BAF" w:rsidRPr="00955BAF">
                                <w:rPr>
                                  <w:rFonts w:ascii="Trebuchet MS" w:hAnsi="Trebuchet MS"/>
                                  <w:color w:val="1F4E79"/>
                                  <w:sz w:val="20"/>
                                  <w:szCs w:val="20"/>
                                  <w:lang w:val="bg-BG"/>
                                </w:rPr>
                                <w:t xml:space="preserve"> п</w:t>
                              </w:r>
                              <w:r w:rsidRPr="00955BAF">
                                <w:rPr>
                                  <w:rFonts w:ascii="Trebuchet MS" w:hAnsi="Trebuchet MS"/>
                                  <w:color w:val="1F4E79"/>
                                  <w:sz w:val="20"/>
                                  <w:szCs w:val="20"/>
                                  <w:lang w:val="bg-BG"/>
                                </w:rPr>
                                <w:t>риобщаващи и</w:t>
                              </w:r>
                            </w:p>
                            <w:p w:rsidR="00E70FE6"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качествени услуги в</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областта на</w:t>
                              </w:r>
                            </w:p>
                            <w:p w:rsidR="00E70FE6"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образованието,</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обучението и ученето</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през целия живот чрез</w:t>
                              </w:r>
                            </w:p>
                            <w:p w:rsidR="00E70FE6"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развитие на достъпна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инфраструктура,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включително чрез</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насърчаване на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устойчивостта на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образованието и</w:t>
                              </w:r>
                            </w:p>
                            <w:p w:rsidR="00E70FE6"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обучението от</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разстояние и в</w:t>
                              </w:r>
                            </w:p>
                            <w:p w:rsidR="00534C18"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електронна</w:t>
                              </w:r>
                              <w:r w:rsidR="00955BAF" w:rsidRPr="00955BAF">
                                <w:rPr>
                                  <w:rFonts w:ascii="Trebuchet MS" w:hAnsi="Trebuchet MS"/>
                                  <w:color w:val="1F4E79"/>
                                  <w:sz w:val="20"/>
                                  <w:szCs w:val="20"/>
                                  <w:lang w:val="bg-BG"/>
                                </w:rPr>
                                <w:t xml:space="preserve"> среда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Straight Arrow Connector 29"/>
                        <wps:cNvCnPr/>
                        <wps:spPr>
                          <a:xfrm>
                            <a:off x="4642358" y="868969"/>
                            <a:ext cx="0" cy="295275"/>
                          </a:xfrm>
                          <a:prstGeom prst="straightConnector1">
                            <a:avLst/>
                          </a:prstGeom>
                          <a:noFill/>
                          <a:ln w="12700" cap="flat" cmpd="sng" algn="ctr">
                            <a:solidFill>
                              <a:srgbClr val="FFC000"/>
                            </a:solidFill>
                            <a:prstDash val="solid"/>
                            <a:tailEnd type="triangle"/>
                          </a:ln>
                          <a:effectLst/>
                        </wps:spPr>
                        <wps:bodyPr/>
                      </wps:wsp>
                      <wps:wsp>
                        <wps:cNvPr id="64" name="Straight Arrow Connector 64"/>
                        <wps:cNvCnPr/>
                        <wps:spPr>
                          <a:xfrm>
                            <a:off x="4610100" y="1943100"/>
                            <a:ext cx="0" cy="295275"/>
                          </a:xfrm>
                          <a:prstGeom prst="straightConnector1">
                            <a:avLst/>
                          </a:prstGeom>
                          <a:noFill/>
                          <a:ln w="12700" cap="flat" cmpd="sng" algn="ctr">
                            <a:solidFill>
                              <a:srgbClr val="FFC000"/>
                            </a:solidFill>
                            <a:prstDash val="solid"/>
                            <a:tailEnd type="triangle"/>
                          </a:ln>
                          <a:effectLst/>
                        </wps:spPr>
                        <wps:bodyPr/>
                      </wps:wsp>
                      <wps:wsp>
                        <wps:cNvPr id="65" name="Straight Arrow Connector 65"/>
                        <wps:cNvCnPr/>
                        <wps:spPr>
                          <a:xfrm>
                            <a:off x="6486525" y="1943100"/>
                            <a:ext cx="0" cy="295275"/>
                          </a:xfrm>
                          <a:prstGeom prst="straightConnector1">
                            <a:avLst/>
                          </a:prstGeom>
                          <a:noFill/>
                          <a:ln w="12700" cap="flat" cmpd="sng" algn="ctr">
                            <a:solidFill>
                              <a:srgbClr val="7030A0"/>
                            </a:solidFill>
                            <a:prstDash val="solid"/>
                            <a:tailEnd type="triangle"/>
                          </a:ln>
                          <a:effectLst/>
                        </wps:spPr>
                        <wps:bodyPr/>
                      </wps:wsp>
                      <wps:wsp>
                        <wps:cNvPr id="66" name="Rounded Rectangle 66"/>
                        <wps:cNvSpPr/>
                        <wps:spPr>
                          <a:xfrm>
                            <a:off x="5746983" y="2257424"/>
                            <a:ext cx="1839257" cy="2019301"/>
                          </a:xfrm>
                          <a:prstGeom prst="roundRect">
                            <a:avLst/>
                          </a:prstGeom>
                          <a:solidFill>
                            <a:srgbClr val="DEC8EE"/>
                          </a:solidFill>
                          <a:ln w="55000" cap="flat" cmpd="thickThin" algn="ctr">
                            <a:noFill/>
                            <a:prstDash val="solid"/>
                          </a:ln>
                          <a:effectLst/>
                        </wps:spPr>
                        <wps:txbx>
                          <w:txbxContent>
                            <w:p w:rsidR="00E70FE6" w:rsidRPr="00E70FE6" w:rsidRDefault="00B609C4"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СЦ</w:t>
                              </w:r>
                              <w:r w:rsidR="00534C18" w:rsidRPr="00E70FE6">
                                <w:rPr>
                                  <w:rFonts w:ascii="Trebuchet MS" w:hAnsi="Trebuchet MS"/>
                                  <w:color w:val="1F4E79"/>
                                  <w:sz w:val="20"/>
                                  <w:szCs w:val="20"/>
                                  <w:lang w:val="bg-BG"/>
                                </w:rPr>
                                <w:t xml:space="preserve"> 5.2 </w:t>
                              </w:r>
                              <w:r w:rsidR="00E70FE6" w:rsidRPr="00E70FE6">
                                <w:rPr>
                                  <w:rFonts w:ascii="Trebuchet MS" w:hAnsi="Trebuchet MS"/>
                                  <w:color w:val="1F4E79"/>
                                  <w:sz w:val="20"/>
                                  <w:szCs w:val="20"/>
                                  <w:lang w:val="bg-BG"/>
                                </w:rPr>
                                <w:t>Насърчаване на</w:t>
                              </w:r>
                            </w:p>
                            <w:p w:rsidR="00E70FE6" w:rsidRPr="00E70FE6" w:rsidRDefault="00E70FE6"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интегрираното и</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приобщаващо</w:t>
                              </w:r>
                            </w:p>
                            <w:p w:rsidR="00E70FE6" w:rsidRPr="00E70FE6" w:rsidRDefault="00E70FE6"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социално,</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икономическо и</w:t>
                              </w:r>
                            </w:p>
                            <w:p w:rsidR="00E70FE6" w:rsidRPr="00E70FE6" w:rsidRDefault="00E70FE6"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екологично местно</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развитие, културата,</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природното наследство,</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устойчивия туризъм и</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сигурността в райони,</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различни от градските</w:t>
                              </w:r>
                            </w:p>
                            <w:p w:rsidR="00534C18" w:rsidRPr="00E70FE6" w:rsidRDefault="00E70FE6"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райони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Straight Arrow Connector 67"/>
                        <wps:cNvCnPr/>
                        <wps:spPr>
                          <a:xfrm>
                            <a:off x="6142165" y="849925"/>
                            <a:ext cx="0" cy="295275"/>
                          </a:xfrm>
                          <a:prstGeom prst="straightConnector1">
                            <a:avLst/>
                          </a:prstGeom>
                          <a:noFill/>
                          <a:ln w="12700" cap="flat" cmpd="sng" algn="ctr">
                            <a:solidFill>
                              <a:srgbClr val="7030A0"/>
                            </a:solidFill>
                            <a:prstDash val="solid"/>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id="Group 68" o:spid="_x0000_s1026" style="position:absolute;left:0;text-align:left;margin-left:30pt;margin-top:1.4pt;width:781.45pt;height:421.2pt;z-index:251657728;mso-position-horizontal-relative:page;mso-width-relative:margin;mso-height-relative:margin" coordorigin="-1033" coordsize="76895,47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">
                <v:roundrect id="Rounded Rectangle 6" o:spid="_x0000_s1027" style="position:absolute;left:14097;width:41910;height:48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c6eMMA&#10;AADaAAAADwAAAGRycy9kb3ducmV2LnhtbESPzWrDMBCE74W+g9hCbo0cH4xxooRQGtJTQp2QXrfW&#10;Vja1VsZS/fP2UaHQ4zAz3zCb3WRbMVDvG8cKVssEBHHldMNGwfVyeM5B+ICssXVMCmbysNs+Pmyw&#10;0G7kdxrKYESEsC9QQR1CV0jpq5os+qXriKP35XqLIcreSN3jGOG2lWmSZNJiw3Ghxo5eaqq+yx+r&#10;ID0dhyy41ce8f83zT3Mxt+pslFo8Tfs1iEBT+A//td+0ggx+r8Qb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c6eMMAAADaAAAADwAAAAAAAAAAAAAAAACYAgAAZHJzL2Rv&#10;d25yZXYueG1sUEsFBgAAAAAEAAQA9QAAAIgDAAAAAA==&#10;" fillcolor="#deebf7" stroked="f" strokeweight="1.52778mm">
                  <v:stroke linestyle="thickThin"/>
                  <v:textbox>
                    <w:txbxContent>
                      <w:p w:rsidR="00534C18" w:rsidRPr="00E70FE6" w:rsidRDefault="00534C18" w:rsidP="00534C18">
                        <w:pPr>
                          <w:jc w:val="center"/>
                          <w:rPr>
                            <w:rFonts w:ascii="Trebuchet MS" w:hAnsi="Trebuchet MS"/>
                            <w:b/>
                            <w:color w:val="1F4E79"/>
                            <w:sz w:val="24"/>
                            <w:szCs w:val="20"/>
                            <w:lang w:val="bg-BG"/>
                          </w:rPr>
                        </w:pPr>
                        <w:r w:rsidRPr="00E70FE6">
                          <w:rPr>
                            <w:rFonts w:ascii="Trebuchet MS" w:hAnsi="Trebuchet MS"/>
                            <w:b/>
                            <w:color w:val="1F4E79"/>
                            <w:sz w:val="24"/>
                            <w:szCs w:val="20"/>
                            <w:lang w:val="bg-BG"/>
                          </w:rPr>
                          <w:t>Програма Interreg VI-A Румъния-България</w:t>
                        </w:r>
                      </w:p>
                    </w:txbxContent>
                  </v:textbox>
                </v:roundrect>
                <v:shapetype id="_x0000_t32" coordsize="21600,21600" o:spt="32" o:oned="t" path="m,l21600,21600e" filled="f">
                  <v:path arrowok="t" fillok="f" o:connecttype="none"/>
                  <o:lock v:ext="edit" shapetype="t"/>
                </v:shapetype>
                <v:shape id="Straight Arrow Connector 10" o:spid="_x0000_s1028" type="#_x0000_t32" style="position:absolute;left:34575;top:5334;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asy8UAAADbAAAADwAAAGRycy9kb3ducmV2LnhtbESPzWvCQBDF74L/wzKFXkQ3fhBr6ioi&#10;FHqp4seltyE7JsHsbMiuJv3vO4dCbzO8N+/9Zr3tXa2e1IbKs4HpJAFFnHtbcWHgevkYv4EKEdli&#10;7ZkM/FCA7WY4WGNmfccnep5joSSEQ4YGyhibTOuQl+QwTHxDLNrNtw6jrG2hbYudhLtaz5Ik1Q4r&#10;loYSG9qXlN/PD2fAfs+rY7pK70XXUb6cf40WvT4Y8/rS795BRerjv/nv+tMKvtDLLzKA3v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zasy8UAAADbAAAADwAAAAAAAAAA&#10;AAAAAAChAgAAZHJzL2Rvd25yZXYueG1sUEsFBgAAAAAEAAQA+QAAAJMDAAAAAA==&#10;" strokecolor="#5f9edd" strokeweight="1pt">
                  <v:stroke endarrow="block"/>
                </v:shape>
                <v:line id="Straight Connector 11" o:spid="_x0000_s1029" style="position:absolute;flip:y;visibility:visible;mso-wrap-style:square" from="12096,8499" to="61341,86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i8NsIAAADbAAAADwAAAGRycy9kb3ducmV2LnhtbERPS2vCQBC+F/wPywi91U16kBJdRRSL&#10;BT3UFx6H7JiNZmdDdk3iv+8WCr3Nx/ec6by3lWip8aVjBekoAUGcO11yoeB4WL99gPABWWPlmBQ8&#10;ycN8NniZYqZdx9/U7kMhYgj7DBWYEOpMSp8bsuhHriaO3NU1FkOETSF1g10Mt5V8T5KxtFhybDBY&#10;09JQft8/rILHbnX6PLc7c91i1aU33Iy/bhelXof9YgIiUB/+xX/ujY7zU/j9JR4gZ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hi8NsIAAADbAAAADwAAAAAAAAAAAAAA&#10;AAChAgAAZHJzL2Rvd25yZXYueG1sUEsFBgAAAAAEAAQA+QAAAJADAAAAAA==&#10;" strokecolor="#5f9edd" strokeweight="1pt"/>
                <v:roundrect id="Rounded Rectangle 12" o:spid="_x0000_s1030" style="position:absolute;left:1142;top:11992;width:14955;height:753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K+JsAA&#10;AADbAAAADwAAAGRycy9kb3ducmV2LnhtbERPS4vCMBC+C/6HMMLeNLUHKV2jiLisp118sF7HZkyL&#10;zaQ0sdZ/vxEEb/PxPWe+7G0tOmp95VjBdJKAIC6crtgoOB6+xhkIH5A11o5JwYM8LBfDwRxz7e68&#10;o24fjIgh7HNUUIbQ5FL6oiSLfuIa4shdXGsxRNgaqVu8x3BbyzRJZtJixbGhxIbWJRXX/c0qSH++&#10;u1lw09NjtcmyszmYv+LXKPUx6lefIAL14S1+ubc6zk/h+Us8QC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ZK+JsAAAADbAAAADwAAAAAAAAAAAAAAAACYAgAAZHJzL2Rvd25y&#10;ZXYueG1sUEsFBgAAAAAEAAQA9QAAAIUDAAAAAA==&#10;" fillcolor="#deebf7" stroked="f" strokeweight="1.52778mm">
                  <v:stroke linestyle="thickThin"/>
                  <v:textbox>
                    <w:txbxContent>
                      <w:p w:rsidR="00534C18" w:rsidRPr="00E70FE6" w:rsidRDefault="00534C18" w:rsidP="00534C18">
                        <w:pPr>
                          <w:spacing w:line="240" w:lineRule="auto"/>
                          <w:jc w:val="center"/>
                          <w:rPr>
                            <w:rFonts w:ascii="Trebuchet MS" w:hAnsi="Trebuchet MS"/>
                            <w:b/>
                            <w:color w:val="1F4E79"/>
                            <w:sz w:val="20"/>
                            <w:szCs w:val="20"/>
                            <w:lang w:val="bg-BG"/>
                          </w:rPr>
                        </w:pPr>
                        <w:r w:rsidRPr="00E70FE6">
                          <w:rPr>
                            <w:rFonts w:ascii="Trebuchet MS" w:hAnsi="Trebuchet MS"/>
                            <w:b/>
                            <w:color w:val="1F4E79"/>
                            <w:sz w:val="20"/>
                            <w:szCs w:val="20"/>
                            <w:lang w:val="bg-BG"/>
                          </w:rPr>
                          <w:t xml:space="preserve">Приоритет </w:t>
                        </w:r>
                        <w:r w:rsidRPr="00E70FE6">
                          <w:rPr>
                            <w:rFonts w:ascii="Trebuchet MS" w:hAnsi="Trebuchet MS"/>
                            <w:b/>
                            <w:color w:val="1F4E79"/>
                            <w:sz w:val="20"/>
                            <w:szCs w:val="20"/>
                            <w:lang w:val="bg-BG"/>
                          </w:rPr>
                          <w:t>1</w:t>
                        </w:r>
                      </w:p>
                      <w:p w:rsidR="00534C18" w:rsidRPr="00E70FE6" w:rsidRDefault="00534C18" w:rsidP="00534C18">
                        <w:pPr>
                          <w:spacing w:line="240" w:lineRule="auto"/>
                          <w:jc w:val="center"/>
                          <w:rPr>
                            <w:rFonts w:ascii="Trebuchet MS" w:hAnsi="Trebuchet MS"/>
                            <w:sz w:val="20"/>
                            <w:szCs w:val="20"/>
                            <w:lang w:val="bg-BG"/>
                          </w:rPr>
                        </w:pPr>
                        <w:r w:rsidRPr="00E70FE6">
                          <w:rPr>
                            <w:rFonts w:ascii="Trebuchet MS" w:hAnsi="Trebuchet MS"/>
                            <w:color w:val="1F4E79"/>
                            <w:sz w:val="20"/>
                            <w:szCs w:val="20"/>
                            <w:lang w:val="bg-BG"/>
                          </w:rPr>
                          <w:t>Добре свързан регион (</w:t>
                        </w:r>
                        <w:r w:rsidR="00B609C4" w:rsidRPr="00E70FE6">
                          <w:rPr>
                            <w:rFonts w:ascii="Trebuchet MS" w:hAnsi="Trebuchet MS"/>
                            <w:color w:val="1F4E79"/>
                            <w:sz w:val="20"/>
                            <w:szCs w:val="20"/>
                            <w:lang w:val="bg-BG"/>
                          </w:rPr>
                          <w:t>ПО</w:t>
                        </w:r>
                        <w:r w:rsidRPr="00E70FE6">
                          <w:rPr>
                            <w:rFonts w:ascii="Trebuchet MS" w:hAnsi="Trebuchet MS"/>
                            <w:color w:val="1F4E79"/>
                            <w:sz w:val="20"/>
                            <w:szCs w:val="20"/>
                            <w:lang w:val="bg-BG"/>
                          </w:rPr>
                          <w:t>3)</w:t>
                        </w:r>
                      </w:p>
                    </w:txbxContent>
                  </v:textbox>
                </v:roundrect>
                <v:roundrect id="Rounded Rectangle 13" o:spid="_x0000_s1031" style="position:absolute;left:16774;top:11992;width:18929;height:71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V/5cIA&#10;AADbAAAADwAAAGRycy9kb3ducmV2LnhtbERP32vCMBB+F/Y/hBv4pqlziFTTMjYGIoJMN3w9m1tT&#10;2lxqE7X+94sw8O0+vp+3zHvbiAt1vnKsYDJOQBAXTldcKvjef47mIHxA1tg4JgU38pBnT4Mlptpd&#10;+Ysuu1CKGMI+RQUmhDaV0heGLPqxa4kj9+s6iyHCrpS6w2sMt418SZKZtFhxbDDY0ruhot6drYKk&#10;1jQ7rm8GP7aH4vX4c5ps6pNSw+f+bQEiUB8e4n/3Ssf5U7j/Eg+Q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NX/lwgAAANsAAAAPAAAAAAAAAAAAAAAAAJgCAABkcnMvZG93&#10;bnJldi54bWxQSwUGAAAAAAQABAD1AAAAhwMAAAAA&#10;" fillcolor="#a9d18e" stroked="f" strokeweight="1.52778mm">
                  <v:stroke linestyle="thickThin"/>
                  <v:textbox>
                    <w:txbxContent>
                      <w:p w:rsidR="00534C18" w:rsidRPr="00E70FE6" w:rsidRDefault="00534C18" w:rsidP="00534C18">
                        <w:pPr>
                          <w:spacing w:line="240" w:lineRule="auto"/>
                          <w:jc w:val="center"/>
                          <w:rPr>
                            <w:rFonts w:ascii="Trebuchet MS" w:hAnsi="Trebuchet MS"/>
                            <w:b/>
                            <w:color w:val="1F4E79"/>
                            <w:sz w:val="20"/>
                            <w:szCs w:val="20"/>
                            <w:lang w:val="bg-BG"/>
                          </w:rPr>
                        </w:pPr>
                        <w:r w:rsidRPr="00E70FE6">
                          <w:rPr>
                            <w:rFonts w:ascii="Trebuchet MS" w:hAnsi="Trebuchet MS"/>
                            <w:b/>
                            <w:color w:val="1F4E79"/>
                            <w:sz w:val="20"/>
                            <w:szCs w:val="20"/>
                            <w:lang w:val="bg-BG"/>
                          </w:rPr>
                          <w:t>Приоритет 2</w:t>
                        </w:r>
                      </w:p>
                      <w:p w:rsidR="00534C18" w:rsidRPr="00E70FE6" w:rsidRDefault="00534C18" w:rsidP="00534C18">
                        <w:pPr>
                          <w:spacing w:line="240" w:lineRule="auto"/>
                          <w:jc w:val="center"/>
                          <w:rPr>
                            <w:rFonts w:ascii="Trebuchet MS" w:hAnsi="Trebuchet MS"/>
                            <w:color w:val="1F4E79"/>
                            <w:sz w:val="20"/>
                            <w:szCs w:val="20"/>
                            <w:lang w:val="bg-BG"/>
                          </w:rPr>
                        </w:pPr>
                        <w:r w:rsidRPr="00E70FE6">
                          <w:rPr>
                            <w:rFonts w:ascii="Trebuchet MS" w:hAnsi="Trebuchet MS"/>
                            <w:b/>
                            <w:color w:val="1F4E79"/>
                            <w:sz w:val="20"/>
                            <w:szCs w:val="20"/>
                            <w:lang w:val="bg-BG"/>
                          </w:rPr>
                          <w:t xml:space="preserve"> </w:t>
                        </w:r>
                        <w:r w:rsidRPr="00E70FE6">
                          <w:rPr>
                            <w:rFonts w:ascii="Trebuchet MS" w:hAnsi="Trebuchet MS"/>
                            <w:color w:val="1F4E79"/>
                            <w:sz w:val="20"/>
                            <w:szCs w:val="20"/>
                            <w:lang w:val="bg-BG"/>
                          </w:rPr>
                          <w:t>По-зелен регион</w:t>
                        </w:r>
                      </w:p>
                      <w:p w:rsidR="00534C18" w:rsidRPr="00E70FE6" w:rsidRDefault="00534C18" w:rsidP="00534C18">
                        <w:pPr>
                          <w:spacing w:line="240" w:lineRule="auto"/>
                          <w:jc w:val="center"/>
                          <w:rPr>
                            <w:rFonts w:ascii="Trebuchet MS" w:hAnsi="Trebuchet MS"/>
                            <w:sz w:val="20"/>
                            <w:szCs w:val="20"/>
                            <w:lang w:val="bg-BG"/>
                          </w:rPr>
                        </w:pPr>
                        <w:r w:rsidRPr="00E70FE6">
                          <w:rPr>
                            <w:rFonts w:ascii="Trebuchet MS" w:hAnsi="Trebuchet MS"/>
                            <w:color w:val="1F4E79"/>
                            <w:sz w:val="20"/>
                            <w:szCs w:val="20"/>
                            <w:lang w:val="bg-BG"/>
                          </w:rPr>
                          <w:t>(</w:t>
                        </w:r>
                        <w:r w:rsidR="00B609C4" w:rsidRPr="00E70FE6">
                          <w:rPr>
                            <w:rFonts w:ascii="Trebuchet MS" w:hAnsi="Trebuchet MS"/>
                            <w:color w:val="1F4E79"/>
                            <w:sz w:val="20"/>
                            <w:szCs w:val="20"/>
                            <w:lang w:val="bg-BG"/>
                          </w:rPr>
                          <w:t>ПО</w:t>
                        </w:r>
                        <w:r w:rsidRPr="00E70FE6">
                          <w:rPr>
                            <w:rFonts w:ascii="Trebuchet MS" w:hAnsi="Trebuchet MS"/>
                            <w:color w:val="1F4E79"/>
                            <w:sz w:val="20"/>
                            <w:szCs w:val="20"/>
                            <w:lang w:val="bg-BG"/>
                          </w:rPr>
                          <w:t>2)</w:t>
                        </w:r>
                      </w:p>
                    </w:txbxContent>
                  </v:textbox>
                </v:roundrect>
                <v:roundrect id="Rounded Rectangle 14" o:spid="_x0000_s1032" style="position:absolute;left:36202;top:11818;width:19114;height:761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MLm8IA&#10;AADbAAAADwAAAGRycy9kb3ducmV2LnhtbERP3WrCMBS+F/YO4Qx2I5o6pczOKOIYuKHgdA9waM7a&#10;suSkJNHWt18Ggnfn4/s9i1VvjbiQD41jBZNxBoK4dLrhSsH36X30AiJEZI3GMSm4UoDV8mGwwEK7&#10;jr/ocoyVSCEcClRQx9gWUoayJoth7FrixP04bzEm6CupPXYp3Br5nGW5tNhwaqixpU1N5e/xbBV0&#10;wym9Vft8d577z6uZfJjZ6WCUenrs168gIvXxLr65tzrNn8H/L+kA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swubwgAAANsAAAAPAAAAAAAAAAAAAAAAAJgCAABkcnMvZG93&#10;bnJldi54bWxQSwUGAAAAAAQABAD1AAAAhwMAAAAA&#10;" fillcolor="#ffe699" stroked="f" strokeweight="1.52778mm">
                  <v:stroke linestyle="thickThin"/>
                  <v:textbox>
                    <w:txbxContent>
                      <w:p w:rsidR="00534C18" w:rsidRPr="00E70FE6" w:rsidRDefault="00534C18" w:rsidP="00534C18">
                        <w:pPr>
                          <w:spacing w:line="240" w:lineRule="auto"/>
                          <w:jc w:val="center"/>
                          <w:rPr>
                            <w:rFonts w:ascii="Trebuchet MS" w:hAnsi="Trebuchet MS"/>
                            <w:b/>
                            <w:color w:val="1F4E79"/>
                            <w:sz w:val="20"/>
                            <w:szCs w:val="20"/>
                            <w:lang w:val="bg-BG"/>
                          </w:rPr>
                        </w:pPr>
                        <w:r w:rsidRPr="00E70FE6">
                          <w:rPr>
                            <w:rFonts w:ascii="Trebuchet MS" w:hAnsi="Trebuchet MS"/>
                            <w:b/>
                            <w:color w:val="1F4E79"/>
                            <w:sz w:val="20"/>
                            <w:szCs w:val="20"/>
                            <w:lang w:val="bg-BG"/>
                          </w:rPr>
                          <w:t>Приоритет 3</w:t>
                        </w:r>
                      </w:p>
                      <w:p w:rsidR="00534C18" w:rsidRPr="00E70FE6" w:rsidRDefault="00B609C4" w:rsidP="00534C18">
                        <w:pPr>
                          <w:spacing w:line="240" w:lineRule="auto"/>
                          <w:ind w:right="-300"/>
                          <w:rPr>
                            <w:rFonts w:ascii="Trebuchet MS" w:hAnsi="Trebuchet MS"/>
                            <w:sz w:val="20"/>
                            <w:szCs w:val="20"/>
                            <w:lang w:val="bg-BG"/>
                          </w:rPr>
                        </w:pPr>
                        <w:r w:rsidRPr="00E70FE6">
                          <w:rPr>
                            <w:rFonts w:ascii="Trebuchet MS" w:hAnsi="Trebuchet MS"/>
                            <w:color w:val="1F4E79"/>
                            <w:sz w:val="20"/>
                            <w:szCs w:val="20"/>
                            <w:lang w:val="bg-BG"/>
                          </w:rPr>
                          <w:t>Образован регион (ПО</w:t>
                        </w:r>
                        <w:r w:rsidR="00534C18" w:rsidRPr="00E70FE6">
                          <w:rPr>
                            <w:rFonts w:ascii="Trebuchet MS" w:hAnsi="Trebuchet MS"/>
                            <w:color w:val="1F4E79"/>
                            <w:sz w:val="20"/>
                            <w:szCs w:val="20"/>
                            <w:lang w:val="bg-BG"/>
                          </w:rPr>
                          <w:t>4)</w:t>
                        </w:r>
                      </w:p>
                    </w:txbxContent>
                  </v:textbox>
                </v:roundrect>
                <v:roundrect id="Rounded Rectangle 15" o:spid="_x0000_s1033" style="position:absolute;left:-1033;top:22858;width:18270;height:1856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smUsEA&#10;AADbAAAADwAAAGRycy9kb3ducmV2LnhtbERPS2vCQBC+C/0PyxS86SaBSkhdRUqLPVmqYq9jdtyE&#10;ZmdDds3j33cLhd7m43vOejvaRvTU+dqxgnSZgCAuna7ZKDif3hY5CB+QNTaOScFEHrabh9kaC+0G&#10;/qT+GIyIIewLVFCF0BZS+rIii37pWuLI3VxnMUTYGak7HGK4bWSWJCtpsebYUGFLLxWV38e7VZAd&#10;9v0quPRr2r3m+dWczKX8MErNH8fdM4hAY/gX/7nfdZz/BL+/xAP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7JlLBAAAA2wAAAA8AAAAAAAAAAAAAAAAAmAIAAGRycy9kb3du&#10;cmV2LnhtbFBLBQYAAAAABAAEAPUAAACGAwAAAAA=&#10;" fillcolor="#deebf7" stroked="f" strokeweight="1.52778mm">
                  <v:stroke linestyle="thickThin"/>
                  <v:textbox>
                    <w:txbxContent>
                      <w:p w:rsidR="00E70FE6" w:rsidRPr="00955BAF" w:rsidRDefault="00B609C4"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СЦ</w:t>
                        </w:r>
                        <w:r w:rsidR="00534C18" w:rsidRPr="00955BAF">
                          <w:rPr>
                            <w:rFonts w:ascii="Trebuchet MS" w:hAnsi="Trebuchet MS"/>
                            <w:color w:val="1F4E79"/>
                            <w:sz w:val="20"/>
                            <w:szCs w:val="20"/>
                            <w:lang w:val="bg-BG"/>
                          </w:rPr>
                          <w:t xml:space="preserve"> 3.2 </w:t>
                        </w:r>
                        <w:r w:rsidR="00E70FE6" w:rsidRPr="00955BAF">
                          <w:rPr>
                            <w:rFonts w:ascii="Trebuchet MS" w:hAnsi="Trebuchet MS"/>
                            <w:color w:val="1F4E79"/>
                            <w:sz w:val="20"/>
                            <w:szCs w:val="20"/>
                            <w:lang w:val="bg-BG"/>
                          </w:rPr>
                          <w:t>Развитие и</w:t>
                        </w:r>
                        <w:r w:rsidR="00955BAF" w:rsidRPr="00955BAF">
                          <w:rPr>
                            <w:rFonts w:ascii="Trebuchet MS" w:hAnsi="Trebuchet MS"/>
                            <w:color w:val="1F4E79"/>
                            <w:sz w:val="20"/>
                            <w:szCs w:val="20"/>
                            <w:lang w:val="bg-BG"/>
                          </w:rPr>
                          <w:t xml:space="preserve"> </w:t>
                        </w:r>
                        <w:r w:rsidR="00E70FE6" w:rsidRPr="00955BAF">
                          <w:rPr>
                            <w:rFonts w:ascii="Trebuchet MS" w:hAnsi="Trebuchet MS"/>
                            <w:color w:val="1F4E79"/>
                            <w:sz w:val="20"/>
                            <w:szCs w:val="20"/>
                            <w:lang w:val="bg-BG"/>
                          </w:rPr>
                          <w:t>засилване на</w:t>
                        </w:r>
                        <w:r w:rsidR="00955BAF" w:rsidRPr="00955BAF">
                          <w:rPr>
                            <w:rFonts w:ascii="Trebuchet MS" w:hAnsi="Trebuchet MS"/>
                            <w:color w:val="1F4E79"/>
                            <w:sz w:val="20"/>
                            <w:szCs w:val="20"/>
                            <w:lang w:val="bg-BG"/>
                          </w:rPr>
                          <w:t xml:space="preserve"> </w:t>
                        </w:r>
                        <w:r w:rsidR="00E70FE6" w:rsidRPr="00955BAF">
                          <w:rPr>
                            <w:rFonts w:ascii="Trebuchet MS" w:hAnsi="Trebuchet MS"/>
                            <w:color w:val="1F4E79"/>
                            <w:sz w:val="20"/>
                            <w:szCs w:val="20"/>
                            <w:lang w:val="bg-BG"/>
                          </w:rPr>
                          <w:t>стабилност и</w:t>
                        </w:r>
                        <w:r w:rsidR="00955BAF" w:rsidRPr="00955BAF">
                          <w:rPr>
                            <w:rFonts w:ascii="Trebuchet MS" w:hAnsi="Trebuchet MS"/>
                            <w:color w:val="1F4E79"/>
                            <w:sz w:val="20"/>
                            <w:szCs w:val="20"/>
                            <w:lang w:val="bg-BG"/>
                          </w:rPr>
                          <w:t xml:space="preserve"> </w:t>
                        </w:r>
                        <w:r w:rsidR="00E70FE6" w:rsidRPr="00955BAF">
                          <w:rPr>
                            <w:rFonts w:ascii="Trebuchet MS" w:hAnsi="Trebuchet MS"/>
                            <w:color w:val="1F4E79"/>
                            <w:sz w:val="20"/>
                            <w:szCs w:val="20"/>
                            <w:lang w:val="bg-BG"/>
                          </w:rPr>
                          <w:t>устойчивост към</w:t>
                        </w:r>
                      </w:p>
                      <w:p w:rsidR="00E70FE6"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изменението на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климата, интелигентна и интермодална</w:t>
                        </w:r>
                      </w:p>
                      <w:p w:rsidR="00534C18"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мобилност на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национално,</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регионално и местно</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равнище, включително</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по-добър достъп до</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TEN-T и трансгранична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мобилност</w:t>
                        </w:r>
                      </w:p>
                    </w:txbxContent>
                  </v:textbox>
                </v:roundrect>
                <v:shape id="Straight Arrow Connector 16" o:spid="_x0000_s1034" type="#_x0000_t32" style="position:absolute;left:8770;top:19907;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5ORJMIAAADbAAAADwAAAGRycy9kb3ducmV2LnhtbERPTWvCQBC9C/6HZYReRDdWiW10DVIo&#10;9FKlaS+9DdkxCWZnQ3abTf99tyB4m8f7nH0+mlYM1LvGsoLVMgFBXFrdcKXg6/N18QTCeWSNrWVS&#10;8EsO8sN0ssdM28AfNBS+EjGEXYYKau+7TEpX1mTQLW1HHLmL7Q36CPtK6h5DDDetfEySVBpsODbU&#10;2NFLTeW1+DEK9Pe6OafP6bUKgcrt+n2+GeVJqYfZeNyB8DT6u/jmftNxfgr/v8QD5O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5ORJMIAAADbAAAADwAAAAAAAAAAAAAA&#10;AAChAgAAZHJzL2Rvd25yZXYueG1sUEsFBgAAAAAEAAQA+QAAAJADAAAAAA==&#10;" strokecolor="#5f9edd" strokeweight="1pt">
                  <v:stroke endarrow="block"/>
                </v:shape>
                <v:shape id="Straight Arrow Connector 17" o:spid="_x0000_s1035" type="#_x0000_t32" style="position:absolute;left:12001;top:8499;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80v8MAAADbAAAADwAAAGRycy9kb3ducmV2LnhtbERPTWvCQBC9F/wPywi9FN3YlNjGrCKC&#10;0Esrxl56G7JjEpKdDdk1if++Wyj0No/3OdluMq0YqHe1ZQWrZQSCuLC65lLB1+W4eAXhPLLG1jIp&#10;uJOD3Xb2kGGq7chnGnJfihDCLkUFlfddKqUrKjLolrYjDtzV9gZ9gH0pdY9jCDetfI6iRBqsOTRU&#10;2NGhoqLJb0aB/o7rU/KWNOU4UrGOP55eJvmp1ON82m9AeJr8v/jP/a7D/DX8/hIOkN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fNL/DAAAA2wAAAA8AAAAAAAAAAAAA&#10;AAAAoQIAAGRycy9kb3ducmV2LnhtbFBLBQYAAAAABAAEAPkAAACRAwAAAAA=&#10;" strokecolor="#5f9edd" strokeweight="1pt">
                  <v:stroke endarrow="block"/>
                </v:shape>
                <v:roundrect id="Rounded Rectangle 20" o:spid="_x0000_s1036" style="position:absolute;left:19603;top:20963;width:17571;height:1274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srL8EA&#10;AADbAAAADwAAAGRycy9kb3ducmV2LnhtbERPXWvCMBR9F/Yfwh3szaaKFOkaZUyEIYMxdez1trlr&#10;Spub2mTa/vvlYeDj4XwX29F24kqDbxwrWCQpCOLK6YZrBefTfr4G4QOyxs4xKZjIw3bzMCsw1+7G&#10;n3Q9hlrEEPY5KjAh9LmUvjJk0SeuJ47cjxsshgiHWuoBbzHcdnKZppm02HBsMNjTq6GqPf5aBWmr&#10;KSsPk8Hdx3e1Kr8ui/f2otTT4/jyDCLQGO7if/ebVrCM6+OX+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LKy/BAAAA2wAAAA8AAAAAAAAAAAAAAAAAmAIAAGRycy9kb3du&#10;cmV2LnhtbFBLBQYAAAAABAAEAPUAAACGAwAAAAA=&#10;" fillcolor="#a9d18e" stroked="f" strokeweight="1.52778mm">
                  <v:stroke linestyle="thickThin"/>
                  <v:textbox>
                    <w:txbxContent>
                      <w:p w:rsidR="00E70FE6" w:rsidRPr="00E70FE6" w:rsidRDefault="00B609C4"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СЦ</w:t>
                        </w:r>
                        <w:r w:rsidR="00534C18" w:rsidRPr="00E70FE6">
                          <w:rPr>
                            <w:rFonts w:ascii="Trebuchet MS" w:hAnsi="Trebuchet MS"/>
                            <w:color w:val="1F4E79"/>
                            <w:sz w:val="20"/>
                            <w:szCs w:val="20"/>
                            <w:lang w:val="bg-BG"/>
                          </w:rPr>
                          <w:t xml:space="preserve"> 2.4. </w:t>
                        </w:r>
                        <w:r w:rsidR="00E70FE6" w:rsidRPr="00E70FE6">
                          <w:rPr>
                            <w:rFonts w:ascii="Trebuchet MS" w:hAnsi="Trebuchet MS"/>
                            <w:color w:val="1F4E79"/>
                            <w:sz w:val="20"/>
                            <w:szCs w:val="20"/>
                            <w:lang w:val="bg-BG"/>
                          </w:rPr>
                          <w:t>Насърчаване на</w:t>
                        </w:r>
                      </w:p>
                      <w:p w:rsidR="00534C18" w:rsidRPr="00E70FE6" w:rsidRDefault="00E70FE6" w:rsidP="00E70FE6">
                        <w:pPr>
                          <w:spacing w:line="240" w:lineRule="auto"/>
                          <w:jc w:val="both"/>
                          <w:rPr>
                            <w:rFonts w:ascii="Trebuchet MS" w:hAnsi="Trebuchet MS"/>
                            <w:sz w:val="20"/>
                            <w:szCs w:val="20"/>
                            <w:lang w:val="bg-BG"/>
                          </w:rPr>
                        </w:pPr>
                        <w:r w:rsidRPr="00E70FE6">
                          <w:rPr>
                            <w:rFonts w:ascii="Trebuchet MS" w:hAnsi="Trebuchet MS"/>
                            <w:color w:val="1F4E79"/>
                            <w:sz w:val="20"/>
                            <w:szCs w:val="20"/>
                            <w:lang w:val="bg-BG"/>
                          </w:rPr>
                          <w:t>адаптирането към</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изменението на</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климата,</w:t>
                        </w:r>
                        <w:r w:rsidRPr="00E70FE6">
                          <w:rPr>
                            <w:rFonts w:ascii="Trebuchet MS" w:hAnsi="Trebuchet MS"/>
                            <w:color w:val="1F4E79"/>
                            <w:sz w:val="20"/>
                            <w:szCs w:val="20"/>
                            <w:lang w:val="en-US"/>
                          </w:rPr>
                          <w:t xml:space="preserve"> </w:t>
                        </w:r>
                        <w:r w:rsidRPr="00E70FE6">
                          <w:rPr>
                            <w:rFonts w:ascii="Trebuchet MS" w:hAnsi="Trebuchet MS"/>
                            <w:color w:val="1F4E79"/>
                            <w:sz w:val="20"/>
                            <w:szCs w:val="20"/>
                            <w:lang w:val="bg-BG"/>
                          </w:rPr>
                          <w:t>предотвратяването на</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риска от бедствия,</w:t>
                        </w:r>
                        <w:r w:rsidR="00955BAF">
                          <w:rPr>
                            <w:rFonts w:ascii="Trebuchet MS" w:hAnsi="Trebuchet MS"/>
                            <w:color w:val="1F4E79"/>
                            <w:sz w:val="20"/>
                            <w:szCs w:val="20"/>
                            <w:lang w:val="en-US"/>
                          </w:rPr>
                          <w:t xml:space="preserve"> I </w:t>
                        </w:r>
                        <w:r w:rsidRPr="00E70FE6">
                          <w:rPr>
                            <w:rFonts w:ascii="Trebuchet MS" w:hAnsi="Trebuchet MS"/>
                            <w:color w:val="1F4E79"/>
                            <w:sz w:val="20"/>
                            <w:szCs w:val="20"/>
                            <w:lang w:val="bg-BG"/>
                          </w:rPr>
                          <w:t>устойчивост, като се</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вземат предвид</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екосистемни подходи</w:t>
                        </w:r>
                      </w:p>
                    </w:txbxContent>
                  </v:textbox>
                </v:roundrect>
                <v:roundrect id="Rounded Rectangle 21" o:spid="_x0000_s1037" style="position:absolute;left:19839;top:34001;width:17335;height:1398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eOtMMA&#10;AADbAAAADwAAAGRycy9kb3ducmV2LnhtbESP3WrCQBSE74W+w3IKvdNNpIhEV5EWQYog9Qdvj9lj&#10;NiR7Nma3Gt++KwheDjPzDTOdd7YWV2p96VhBOkhAEOdOl1wo2O+W/TEIH5A11o5JwZ08zGdvvSlm&#10;2t34l67bUIgIYZ+hAhNCk0npc0MW/cA1xNE7u9ZiiLItpG7xFuG2lsMkGUmLJccFgw19Gcqr7Z9V&#10;kFSaRqefu8HvzTH/PB0u6bq6KPXx3i0mIAJ14RV+tldawTCFx5f4A+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eOtMMAAADbAAAADwAAAAAAAAAAAAAAAACYAgAAZHJzL2Rv&#10;d25yZXYueG1sUEsFBgAAAAAEAAQA9QAAAIgDAAAAAA==&#10;" fillcolor="#a9d18e" stroked="f" strokeweight="1.52778mm">
                  <v:stroke linestyle="thickThin"/>
                  <v:textbox>
                    <w:txbxContent>
                      <w:p w:rsidR="00E70FE6" w:rsidRPr="00E70FE6" w:rsidRDefault="00B609C4"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СЦ</w:t>
                        </w:r>
                        <w:r w:rsidR="00534C18" w:rsidRPr="00E70FE6">
                          <w:rPr>
                            <w:rFonts w:ascii="Trebuchet MS" w:hAnsi="Trebuchet MS"/>
                            <w:color w:val="1F4E79"/>
                            <w:sz w:val="20"/>
                            <w:szCs w:val="20"/>
                            <w:lang w:val="bg-BG"/>
                          </w:rPr>
                          <w:t xml:space="preserve"> </w:t>
                        </w:r>
                        <w:r w:rsidR="00534C18" w:rsidRPr="00E70FE6">
                          <w:rPr>
                            <w:rFonts w:ascii="Trebuchet MS" w:hAnsi="Trebuchet MS"/>
                            <w:color w:val="1F4E79"/>
                            <w:sz w:val="20"/>
                            <w:szCs w:val="20"/>
                            <w:lang w:val="bg-BG"/>
                          </w:rPr>
                          <w:t xml:space="preserve">2.7. </w:t>
                        </w:r>
                        <w:r w:rsidR="00E70FE6" w:rsidRPr="00E70FE6">
                          <w:rPr>
                            <w:rFonts w:ascii="Trebuchet MS" w:hAnsi="Trebuchet MS"/>
                            <w:color w:val="1F4E79"/>
                            <w:sz w:val="20"/>
                            <w:szCs w:val="20"/>
                            <w:lang w:val="bg-BG"/>
                          </w:rPr>
                          <w:t>Подобряване на</w:t>
                        </w:r>
                        <w:r w:rsidR="00955BAF">
                          <w:rPr>
                            <w:rFonts w:ascii="Trebuchet MS" w:hAnsi="Trebuchet MS"/>
                            <w:color w:val="1F4E79"/>
                            <w:sz w:val="20"/>
                            <w:szCs w:val="20"/>
                            <w:lang w:val="en-US"/>
                          </w:rPr>
                          <w:t xml:space="preserve"> </w:t>
                        </w:r>
                        <w:r w:rsidR="00E70FE6" w:rsidRPr="00E70FE6">
                          <w:rPr>
                            <w:rFonts w:ascii="Trebuchet MS" w:hAnsi="Trebuchet MS"/>
                            <w:color w:val="1F4E79"/>
                            <w:sz w:val="20"/>
                            <w:szCs w:val="20"/>
                            <w:lang w:val="bg-BG"/>
                          </w:rPr>
                          <w:t>защитата и опазването</w:t>
                        </w:r>
                        <w:r w:rsidR="00955BAF">
                          <w:rPr>
                            <w:rFonts w:ascii="Trebuchet MS" w:hAnsi="Trebuchet MS"/>
                            <w:color w:val="1F4E79"/>
                            <w:sz w:val="20"/>
                            <w:szCs w:val="20"/>
                            <w:lang w:val="en-US"/>
                          </w:rPr>
                          <w:t xml:space="preserve"> </w:t>
                        </w:r>
                        <w:r w:rsidR="00E70FE6" w:rsidRPr="00E70FE6">
                          <w:rPr>
                            <w:rFonts w:ascii="Trebuchet MS" w:hAnsi="Trebuchet MS"/>
                            <w:color w:val="1F4E79"/>
                            <w:sz w:val="20"/>
                            <w:szCs w:val="20"/>
                            <w:lang w:val="bg-BG"/>
                          </w:rPr>
                          <w:t>на природата,</w:t>
                        </w:r>
                        <w:r w:rsidR="00955BAF">
                          <w:rPr>
                            <w:rFonts w:ascii="Trebuchet MS" w:hAnsi="Trebuchet MS"/>
                            <w:color w:val="1F4E79"/>
                            <w:sz w:val="20"/>
                            <w:szCs w:val="20"/>
                            <w:lang w:val="en-US"/>
                          </w:rPr>
                          <w:t xml:space="preserve"> </w:t>
                        </w:r>
                        <w:r w:rsidR="00E70FE6" w:rsidRPr="00E70FE6">
                          <w:rPr>
                            <w:rFonts w:ascii="Trebuchet MS" w:hAnsi="Trebuchet MS"/>
                            <w:color w:val="1F4E79"/>
                            <w:sz w:val="20"/>
                            <w:szCs w:val="20"/>
                            <w:lang w:val="bg-BG"/>
                          </w:rPr>
                          <w:t>биологичното</w:t>
                        </w:r>
                      </w:p>
                      <w:p w:rsidR="00E70FE6" w:rsidRPr="00E70FE6" w:rsidRDefault="00E70FE6"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разнообразие и</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еколого</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съобразната</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инфраструктура,</w:t>
                        </w:r>
                      </w:p>
                      <w:p w:rsidR="00534C18" w:rsidRPr="00E70FE6" w:rsidRDefault="00E70FE6"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включително в</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градските райони, и</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намаляване на всички</w:t>
                        </w:r>
                        <w:r w:rsidR="00955BAF">
                          <w:rPr>
                            <w:rFonts w:ascii="Trebuchet MS" w:hAnsi="Trebuchet MS"/>
                            <w:color w:val="1F4E79"/>
                            <w:sz w:val="20"/>
                            <w:szCs w:val="20"/>
                            <w:lang w:val="en-US"/>
                          </w:rPr>
                          <w:t xml:space="preserve"> </w:t>
                        </w:r>
                        <w:r w:rsidRPr="00E70FE6">
                          <w:rPr>
                            <w:rFonts w:ascii="Trebuchet MS" w:hAnsi="Trebuchet MS"/>
                            <w:color w:val="1F4E79"/>
                            <w:sz w:val="20"/>
                            <w:szCs w:val="20"/>
                            <w:lang w:val="bg-BG"/>
                          </w:rPr>
                          <w:t>форми на замърсяване</w:t>
                        </w:r>
                      </w:p>
                    </w:txbxContent>
                  </v:textbox>
                </v:roundrect>
                <v:shape id="Straight Arrow Connector 22" o:spid="_x0000_s1038" type="#_x0000_t32" style="position:absolute;left:25629;top:8689;width:0;height:2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a/xcMAAADbAAAADwAAAGRycy9kb3ducmV2LnhtbESP3WoCMRSE7wXfIRyhd5p1L6pujaJC&#10;wVrEn/YBDpvT3cXNSUhS3b69KQheDjPzDTNfdqYVV/KhsaxgPMpAEJdWN1wp+P56H05BhIissbVM&#10;Cv4owHLR782x0PbGJ7qeYyUShEOBCuoYXSFlKGsyGEbWESfvx3qDMUlfSe3xluCmlXmWvUqDDaeF&#10;Gh1taiov51+jYO2d+zjivrWHVXfZfO78bradKPUy6FZvICJ18Rl+tLdaQZ7D/5f0A+Ti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mv8XDAAAA2wAAAA8AAAAAAAAAAAAA&#10;AAAAoQIAAGRycy9kb3ducmV2LnhtbFBLBQYAAAAABAAEAPkAAACRAwAAAAA=&#10;" strokecolor="#c5e0b4" strokeweight="1pt">
                  <v:stroke endarrow="block"/>
                </v:shape>
                <v:line id="Straight Connector 23" o:spid="_x0000_s1039" style="position:absolute;visibility:visible;mso-wrap-style:square" from="17905,20201" to="17905,42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k/esMAAADbAAAADwAAAGRycy9kb3ducmV2LnhtbESPQWvCQBSE7wX/w/KE3urGFEqNriJC&#10;q721Nh68PbLPJJh9G7PPGP99t1DocZiZb5jFanCN6qkLtWcD00kCirjwtubSQP799vQKKgiyxcYz&#10;GbhTgNVy9LDAzPobf1G/l1JFCIcMDVQibaZ1KCpyGCa+JY7eyXcOJcqu1LbDW4S7RqdJ8qId1hwX&#10;KmxpU1Fx3l+dgc/8/WPjpD83x8BDnm7loC8zYx7Hw3oOSmiQ//Bfe2cNpM/w+yX+AL3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JP3rDAAAA2wAAAA8AAAAAAAAAAAAA&#10;AAAAoQIAAGRycy9kb3ducmV2LnhtbFBLBQYAAAAABAAEAPkAAACRAwAAAAA=&#10;" strokecolor="#70ad47" strokeweight="1pt"/>
                <v:shape id="Straight Arrow Connector 24" o:spid="_x0000_s1040" type="#_x0000_t32" style="position:absolute;left:17907;top:28098;width:161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v3HMIAAADbAAAADwAAAGRycy9kb3ducmV2LnhtbESPX2vCMBTF3wf7DuEO9jZTq25SG2WI&#10;g73J6tjzpbk2tc1N18TafXsjDHw8nD8/Tr4ZbSsG6n3tWMF0koAgLp2uuVLwffh4WYLwAVlj65gU&#10;/JGHzfrxIcdMuwt/0VCESsQR9hkqMCF0mZS+NGTRT1xHHL2j6y2GKPtK6h4vcdy2Mk2SV2mx5kgw&#10;2NHWUNkUZxshh0XzM6Rv7nexm87kyRR70xZKPT+N7ysQgcZwD/+3P7WCdA63L/EHyPUV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nv3HMIAAADbAAAADwAAAAAAAAAAAAAA&#10;AAChAgAAZHJzL2Rvd25yZXYueG1sUEsFBgAAAAAEAAQA+QAAAJADAAAAAA==&#10;" strokecolor="#70ad47" strokeweight="1pt">
                  <v:stroke endarrow="block"/>
                </v:shape>
                <v:shape id="Straight Arrow Connector 25" o:spid="_x0000_s1041" type="#_x0000_t32" style="position:absolute;left:17907;top:43053;width:161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Sh8IAAADbAAAADwAAAGRycy9kb3ducmV2LnhtbESPX2vCMBTF34V9h3AHvmlqR93oGmWM&#10;DXwT69jzpblrujY3XZPV+u2NIPh4OH9+nGI72U6MNPjGsYLVMgFBXDndcK3g6/i5eAHhA7LGzjEp&#10;OJOH7eZhVmCu3YkPNJahFnGEfY4KTAh9LqWvDFn0S9cTR+/HDRZDlEMt9YCnOG47mSbJWlpsOBIM&#10;9vRuqGrLfxshx6z9HtNn95d9rJ7kryn3piuVmj9Ob68gAk3hHr61d1pBmsH1S/wBcnM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TdSh8IAAADbAAAADwAAAAAAAAAAAAAA&#10;AAChAgAAZHJzL2Rvd25yZXYueG1sUEsFBgAAAAAEAAQA+QAAAJADAAAAAA==&#10;" strokecolor="#70ad47" strokeweight="1pt">
                  <v:stroke endarrow="block"/>
                </v:shape>
                <v:roundrect id="Rounded Rectangle 26" o:spid="_x0000_s1042" style="position:absolute;left:55717;top:11992;width:18969;height:7758;visibility:visible;mso-wrap-style:square;v-text-anchor:middle" arcsize="426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Fi7b0A&#10;AADbAAAADwAAAGRycy9kb3ducmV2LnhtbESPwQrCMBBE74L/EFbwpqkeRKpRRBR7terB29KsbbHZ&#10;lCa29e+NIHgcZuYNs972phItNa60rGA2jUAQZ1aXnCu4Xo6TJQjnkTVWlknBmxxsN8PBGmNtOz5T&#10;m/pcBAi7GBUU3texlC4ryKCb2po4eA/bGPRBNrnUDXYBbio5j6KFNFhyWCiwpn1B2TN9GQV86PBU&#10;H+3FJm3K9zwxt35nlBqP+t0KhKfe/8O/dqIVzBfw/RJ+gNx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QFi7b0AAADbAAAADwAAAAAAAAAAAAAAAACYAgAAZHJzL2Rvd25yZXYu&#10;eG1sUEsFBgAAAAAEAAQA9QAAAIIDAAAAAA==&#10;" fillcolor="#dec8ee" stroked="f" strokeweight="1.52778mm">
                  <v:stroke linestyle="thickThin"/>
                  <v:textbox>
                    <w:txbxContent>
                      <w:p w:rsidR="00534C18" w:rsidRPr="00E70FE6" w:rsidRDefault="00534C18" w:rsidP="00534C18">
                        <w:pPr>
                          <w:spacing w:line="240" w:lineRule="auto"/>
                          <w:jc w:val="center"/>
                          <w:rPr>
                            <w:rFonts w:ascii="Trebuchet MS" w:hAnsi="Trebuchet MS"/>
                            <w:b/>
                            <w:color w:val="1F4E79"/>
                            <w:sz w:val="20"/>
                            <w:szCs w:val="20"/>
                            <w:lang w:val="bg-BG"/>
                          </w:rPr>
                        </w:pPr>
                        <w:r w:rsidRPr="00E70FE6">
                          <w:rPr>
                            <w:rFonts w:ascii="Trebuchet MS" w:hAnsi="Trebuchet MS"/>
                            <w:b/>
                            <w:color w:val="1F4E79"/>
                            <w:sz w:val="20"/>
                            <w:szCs w:val="20"/>
                            <w:lang w:val="bg-BG"/>
                          </w:rPr>
                          <w:t xml:space="preserve">Приоритет </w:t>
                        </w:r>
                        <w:r w:rsidRPr="00E70FE6">
                          <w:rPr>
                            <w:rFonts w:ascii="Trebuchet MS" w:hAnsi="Trebuchet MS"/>
                            <w:b/>
                            <w:color w:val="1F4E79"/>
                            <w:sz w:val="20"/>
                            <w:szCs w:val="20"/>
                            <w:lang w:val="bg-BG"/>
                          </w:rPr>
                          <w:t>4</w:t>
                        </w:r>
                      </w:p>
                      <w:p w:rsidR="00534C18" w:rsidRPr="00E70FE6" w:rsidRDefault="00B609C4" w:rsidP="00534C18">
                        <w:pPr>
                          <w:tabs>
                            <w:tab w:val="left" w:pos="1560"/>
                          </w:tabs>
                          <w:spacing w:line="240" w:lineRule="auto"/>
                          <w:ind w:left="142" w:right="623" w:firstLine="270"/>
                          <w:jc w:val="center"/>
                          <w:rPr>
                            <w:rFonts w:ascii="Trebuchet MS" w:hAnsi="Trebuchet MS"/>
                            <w:b/>
                            <w:color w:val="1F4E79"/>
                            <w:sz w:val="20"/>
                            <w:szCs w:val="20"/>
                            <w:lang w:val="bg-BG"/>
                          </w:rPr>
                        </w:pPr>
                        <w:r w:rsidRPr="00E70FE6">
                          <w:rPr>
                            <w:rFonts w:ascii="Trebuchet MS" w:hAnsi="Trebuchet MS"/>
                            <w:color w:val="1F4E79"/>
                            <w:sz w:val="20"/>
                            <w:szCs w:val="20"/>
                            <w:lang w:val="bg-BG"/>
                          </w:rPr>
                          <w:t>Интегриран регион (ПО</w:t>
                        </w:r>
                        <w:r w:rsidR="00534C18" w:rsidRPr="00E70FE6">
                          <w:rPr>
                            <w:rFonts w:ascii="Trebuchet MS" w:hAnsi="Trebuchet MS"/>
                            <w:color w:val="1F4E79"/>
                            <w:sz w:val="20"/>
                            <w:szCs w:val="20"/>
                            <w:lang w:val="bg-BG"/>
                          </w:rPr>
                          <w:t>5)</w:t>
                        </w:r>
                      </w:p>
                    </w:txbxContent>
                  </v:textbox>
                </v:roundrect>
                <v:roundrect id="Rounded Rectangle 27" o:spid="_x0000_s1043" style="position:absolute;left:37699;top:22379;width:19349;height:190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1fUcUA&#10;AADbAAAADwAAAGRycy9kb3ducmV2LnhtbESP0WoCMRRE3wX/IdyCL6JZbbHt1iilUtCiULUfcNnc&#10;7i4mN0sS3fXvjVDo4zAzZ5j5srNGXMiH2rGCyTgDQVw4XXOp4Of4OXoBESKyRuOYFFwpwHLR780x&#10;167lPV0OsRQJwiFHBVWMTS5lKCqyGMauIU7er/MWY5K+lNpjm+DWyGmWzaTFmtNChQ19VFScDmer&#10;oB0+0qrczbbnV/91NZONeTp+G6UGD937G4hIXfwP/7XXWsH0Ge5f0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DV9RxQAAANsAAAAPAAAAAAAAAAAAAAAAAJgCAABkcnMv&#10;ZG93bnJldi54bWxQSwUGAAAAAAQABAD1AAAAigMAAAAA&#10;" fillcolor="#ffe699" stroked="f" strokeweight="1.52778mm">
                  <v:stroke linestyle="thickThin"/>
                  <v:textbox>
                    <w:txbxContent>
                      <w:p w:rsidR="00E70FE6" w:rsidRPr="00955BAF" w:rsidRDefault="00B609C4"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СЦ</w:t>
                        </w:r>
                        <w:r w:rsidR="00534C18" w:rsidRPr="00955BAF">
                          <w:rPr>
                            <w:rFonts w:ascii="Trebuchet MS" w:hAnsi="Trebuchet MS"/>
                            <w:color w:val="1F4E79"/>
                            <w:sz w:val="20"/>
                            <w:szCs w:val="20"/>
                            <w:lang w:val="bg-BG"/>
                          </w:rPr>
                          <w:t xml:space="preserve"> 4.2. </w:t>
                        </w:r>
                        <w:r w:rsidR="00E70FE6" w:rsidRPr="00955BAF">
                          <w:rPr>
                            <w:rFonts w:ascii="Trebuchet MS" w:hAnsi="Trebuchet MS"/>
                            <w:color w:val="1F4E79"/>
                            <w:sz w:val="20"/>
                            <w:szCs w:val="20"/>
                            <w:lang w:val="bg-BG"/>
                          </w:rPr>
                          <w:t>Подобряване на</w:t>
                        </w:r>
                      </w:p>
                      <w:p w:rsidR="00E70FE6"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 xml:space="preserve">равния достъп до </w:t>
                        </w:r>
                        <w:r w:rsidR="00955BAF" w:rsidRPr="00955BAF">
                          <w:rPr>
                            <w:rFonts w:ascii="Trebuchet MS" w:hAnsi="Trebuchet MS"/>
                            <w:color w:val="1F4E79"/>
                            <w:sz w:val="20"/>
                            <w:szCs w:val="20"/>
                            <w:lang w:val="bg-BG"/>
                          </w:rPr>
                          <w:t xml:space="preserve"> п</w:t>
                        </w:r>
                        <w:r w:rsidRPr="00955BAF">
                          <w:rPr>
                            <w:rFonts w:ascii="Trebuchet MS" w:hAnsi="Trebuchet MS"/>
                            <w:color w:val="1F4E79"/>
                            <w:sz w:val="20"/>
                            <w:szCs w:val="20"/>
                            <w:lang w:val="bg-BG"/>
                          </w:rPr>
                          <w:t>риобщаващи и</w:t>
                        </w:r>
                      </w:p>
                      <w:p w:rsidR="00E70FE6"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качествени услуги в</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областта на</w:t>
                        </w:r>
                      </w:p>
                      <w:p w:rsidR="00E70FE6"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образованието,</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обучението и ученето</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през целия живот чрез</w:t>
                        </w:r>
                      </w:p>
                      <w:p w:rsidR="00E70FE6"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развитие на достъпна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инфраструктура,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включително чрез</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насърчаване на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устойчивостта на</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образованието и</w:t>
                        </w:r>
                      </w:p>
                      <w:p w:rsidR="00E70FE6"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обучението от</w:t>
                        </w:r>
                        <w:r w:rsidR="00955BAF" w:rsidRPr="00955BAF">
                          <w:rPr>
                            <w:rFonts w:ascii="Trebuchet MS" w:hAnsi="Trebuchet MS"/>
                            <w:color w:val="1F4E79"/>
                            <w:sz w:val="20"/>
                            <w:szCs w:val="20"/>
                            <w:lang w:val="bg-BG"/>
                          </w:rPr>
                          <w:t xml:space="preserve"> </w:t>
                        </w:r>
                        <w:r w:rsidRPr="00955BAF">
                          <w:rPr>
                            <w:rFonts w:ascii="Trebuchet MS" w:hAnsi="Trebuchet MS"/>
                            <w:color w:val="1F4E79"/>
                            <w:sz w:val="20"/>
                            <w:szCs w:val="20"/>
                            <w:lang w:val="bg-BG"/>
                          </w:rPr>
                          <w:t>разстояние и в</w:t>
                        </w:r>
                      </w:p>
                      <w:p w:rsidR="00534C18" w:rsidRPr="00955BAF" w:rsidRDefault="00E70FE6" w:rsidP="00E70FE6">
                        <w:pPr>
                          <w:spacing w:line="240" w:lineRule="auto"/>
                          <w:jc w:val="both"/>
                          <w:rPr>
                            <w:rFonts w:ascii="Trebuchet MS" w:hAnsi="Trebuchet MS"/>
                            <w:color w:val="1F4E79"/>
                            <w:sz w:val="20"/>
                            <w:szCs w:val="20"/>
                            <w:lang w:val="bg-BG"/>
                          </w:rPr>
                        </w:pPr>
                        <w:r w:rsidRPr="00955BAF">
                          <w:rPr>
                            <w:rFonts w:ascii="Trebuchet MS" w:hAnsi="Trebuchet MS"/>
                            <w:color w:val="1F4E79"/>
                            <w:sz w:val="20"/>
                            <w:szCs w:val="20"/>
                            <w:lang w:val="bg-BG"/>
                          </w:rPr>
                          <w:t>електронна</w:t>
                        </w:r>
                        <w:r w:rsidR="00955BAF" w:rsidRPr="00955BAF">
                          <w:rPr>
                            <w:rFonts w:ascii="Trebuchet MS" w:hAnsi="Trebuchet MS"/>
                            <w:color w:val="1F4E79"/>
                            <w:sz w:val="20"/>
                            <w:szCs w:val="20"/>
                            <w:lang w:val="bg-BG"/>
                          </w:rPr>
                          <w:t xml:space="preserve"> среда</w:t>
                        </w:r>
                      </w:p>
                    </w:txbxContent>
                  </v:textbox>
                </v:roundrect>
                <v:shape id="Straight Arrow Connector 29" o:spid="_x0000_s1044" type="#_x0000_t32" style="position:absolute;left:46423;top:8689;width:0;height:2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9JcMAAADbAAAADwAAAGRycy9kb3ducmV2LnhtbESPT4vCMBTE7wt+h/AEb2tqEf90jSKC&#10;oKCHVdnz2+ZtW0xeShNt/fZGEPY4zMxvmMWqs0bcqfGVYwWjYQKCOHe64kLB5bz9nIHwAVmjcUwK&#10;HuRhtex9LDDTruVvup9CISKEfYYKyhDqTEqfl2TRD11NHL0/11gMUTaF1A22EW6NTJNkIi1WHBdK&#10;rGlTUn493ayCdldfN0bv5U86Ncff2/Qwf4xzpQb9bv0FIlAX/sPv9k4rSOfw+hJ/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l/SXDAAAA2wAAAA8AAAAAAAAAAAAA&#10;AAAAoQIAAGRycy9kb3ducmV2LnhtbFBLBQYAAAAABAAEAPkAAACRAwAAAAA=&#10;" strokecolor="#ffc000" strokeweight="1pt">
                  <v:stroke endarrow="block"/>
                </v:shape>
                <v:shape id="Straight Arrow Connector 64" o:spid="_x0000_s1045" type="#_x0000_t32" style="position:absolute;left:46101;top:19431;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7re8QAAADbAAAADwAAAGRycy9kb3ducmV2LnhtbESPQWvCQBSE70L/w/IKvemmIklNXaUI&#10;hRTswbT0/My+JsHdtyG7muTfd4WCx2FmvmE2u9EacaXet44VPC8SEMSV0y3XCr6/3ucvIHxA1mgc&#10;k4KJPOy2D7MN5toNfKRrGWoRIexzVNCE0OVS+qohi37hOuLo/breYoiyr6XucYhwa+QySVJpseW4&#10;0GBH+4aqc3mxCoaiO++N/pA/y8x8ni7ZYT2tKqWeHse3VxCBxnAP/7cLrSBdwe1L/AF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Tut7xAAAANsAAAAPAAAAAAAAAAAA&#10;AAAAAKECAABkcnMvZG93bnJldi54bWxQSwUGAAAAAAQABAD5AAAAkgMAAAAA&#10;" strokecolor="#ffc000" strokeweight="1pt">
                  <v:stroke endarrow="block"/>
                </v:shape>
                <v:shape id="Straight Arrow Connector 65" o:spid="_x0000_s1046" type="#_x0000_t32" style="position:absolute;left:64865;top:19431;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1mKsIAAADbAAAADwAAAGRycy9kb3ducmV2LnhtbESPQYvCMBSE7wv+h/CEva2pgiLVKKII&#10;Xlyweti9PZpnU21eShNt++/NwoLHYWa+YZbrzlbiSY0vHSsYjxIQxLnTJRcKLuf91xyED8gaK8ek&#10;oCcP69XgY4mpdi2f6JmFQkQI+xQVmBDqVEqfG7LoR64mjt7VNRZDlE0hdYNthNtKTpJkJi2WHBcM&#10;1rQ1lN+zh1WwM/NjffhObmP9ezHUh779yTKlPofdZgEiUBfe4f/2QSuYTeHvS/wBcvU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I1mKsIAAADbAAAADwAAAAAAAAAAAAAA&#10;AAChAgAAZHJzL2Rvd25yZXYueG1sUEsFBgAAAAAEAAQA+QAAAJADAAAAAA==&#10;" strokecolor="#7030a0" strokeweight="1pt">
                  <v:stroke endarrow="block"/>
                </v:shape>
                <v:roundrect id="Rounded Rectangle 66" o:spid="_x0000_s1047" style="position:absolute;left:57469;top:22574;width:18393;height:2019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E0MMA&#10;AADbAAAADwAAAGRycy9kb3ducmV2LnhtbESPQWvCQBSE7wX/w/KE3urGgKFEVxFLqNBTrQePz91n&#10;Esy+jdmNSf99tyB4HGbmG2a1GW0j7tT52rGC+SwBQaydqblUcPwp3t5B+IBssHFMCn7Jw2Y9eVlh&#10;btzA33Q/hFJECPscFVQhtLmUXldk0c9cSxy9i+sshii7UpoOhwi3jUyTJJMWa44LFba0q0hfD71V&#10;UJz64jL0dpF+ZF9HqW+sz+mnUq/TcbsEEWgMz/CjvTcKsgz+v8Qf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E0MMAAADbAAAADwAAAAAAAAAAAAAAAACYAgAAZHJzL2Rv&#10;d25yZXYueG1sUEsFBgAAAAAEAAQA9QAAAIgDAAAAAA==&#10;" fillcolor="#dec8ee" stroked="f" strokeweight="1.52778mm">
                  <v:stroke linestyle="thickThin"/>
                  <v:textbox>
                    <w:txbxContent>
                      <w:p w:rsidR="00E70FE6" w:rsidRPr="00E70FE6" w:rsidRDefault="00B609C4"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СЦ</w:t>
                        </w:r>
                        <w:r w:rsidR="00534C18" w:rsidRPr="00E70FE6">
                          <w:rPr>
                            <w:rFonts w:ascii="Trebuchet MS" w:hAnsi="Trebuchet MS"/>
                            <w:color w:val="1F4E79"/>
                            <w:sz w:val="20"/>
                            <w:szCs w:val="20"/>
                            <w:lang w:val="bg-BG"/>
                          </w:rPr>
                          <w:t xml:space="preserve"> </w:t>
                        </w:r>
                        <w:r w:rsidR="00534C18" w:rsidRPr="00E70FE6">
                          <w:rPr>
                            <w:rFonts w:ascii="Trebuchet MS" w:hAnsi="Trebuchet MS"/>
                            <w:color w:val="1F4E79"/>
                            <w:sz w:val="20"/>
                            <w:szCs w:val="20"/>
                            <w:lang w:val="bg-BG"/>
                          </w:rPr>
                          <w:t xml:space="preserve">5.2 </w:t>
                        </w:r>
                        <w:r w:rsidR="00E70FE6" w:rsidRPr="00E70FE6">
                          <w:rPr>
                            <w:rFonts w:ascii="Trebuchet MS" w:hAnsi="Trebuchet MS"/>
                            <w:color w:val="1F4E79"/>
                            <w:sz w:val="20"/>
                            <w:szCs w:val="20"/>
                            <w:lang w:val="bg-BG"/>
                          </w:rPr>
                          <w:t>Насърчаване на</w:t>
                        </w:r>
                      </w:p>
                      <w:p w:rsidR="00E70FE6" w:rsidRPr="00E70FE6" w:rsidRDefault="00E70FE6"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интегрираното и</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приобщаващо</w:t>
                        </w:r>
                      </w:p>
                      <w:p w:rsidR="00E70FE6" w:rsidRPr="00E70FE6" w:rsidRDefault="00E70FE6"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социално,</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икономическо и</w:t>
                        </w:r>
                      </w:p>
                      <w:p w:rsidR="00E70FE6" w:rsidRPr="00E70FE6" w:rsidRDefault="00E70FE6"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екологично местно</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развитие, културата,</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природното наследство,</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устойчивия туризъм и</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сигурността в райони,</w:t>
                        </w:r>
                        <w:r w:rsidR="00955BAF">
                          <w:rPr>
                            <w:rFonts w:ascii="Trebuchet MS" w:hAnsi="Trebuchet MS"/>
                            <w:color w:val="1F4E79"/>
                            <w:sz w:val="20"/>
                            <w:szCs w:val="20"/>
                            <w:lang w:val="bg-BG"/>
                          </w:rPr>
                          <w:t xml:space="preserve"> </w:t>
                        </w:r>
                        <w:r w:rsidRPr="00E70FE6">
                          <w:rPr>
                            <w:rFonts w:ascii="Trebuchet MS" w:hAnsi="Trebuchet MS"/>
                            <w:color w:val="1F4E79"/>
                            <w:sz w:val="20"/>
                            <w:szCs w:val="20"/>
                            <w:lang w:val="bg-BG"/>
                          </w:rPr>
                          <w:t>различни от градските</w:t>
                        </w:r>
                      </w:p>
                      <w:p w:rsidR="00534C18" w:rsidRPr="00E70FE6" w:rsidRDefault="00E70FE6" w:rsidP="00E70FE6">
                        <w:pPr>
                          <w:spacing w:line="240" w:lineRule="auto"/>
                          <w:jc w:val="both"/>
                          <w:rPr>
                            <w:rFonts w:ascii="Trebuchet MS" w:hAnsi="Trebuchet MS"/>
                            <w:color w:val="1F4E79"/>
                            <w:sz w:val="20"/>
                            <w:szCs w:val="20"/>
                            <w:lang w:val="bg-BG"/>
                          </w:rPr>
                        </w:pPr>
                        <w:r w:rsidRPr="00E70FE6">
                          <w:rPr>
                            <w:rFonts w:ascii="Trebuchet MS" w:hAnsi="Trebuchet MS"/>
                            <w:color w:val="1F4E79"/>
                            <w:sz w:val="20"/>
                            <w:szCs w:val="20"/>
                            <w:lang w:val="bg-BG"/>
                          </w:rPr>
                          <w:t>райони</w:t>
                        </w:r>
                      </w:p>
                    </w:txbxContent>
                  </v:textbox>
                </v:roundrect>
                <v:shape id="Straight Arrow Connector 67" o:spid="_x0000_s1048" type="#_x0000_t32" style="position:absolute;left:61421;top:8499;width:0;height:2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NdxsIAAADbAAAADwAAAGRycy9kb3ducmV2LnhtbESPQYvCMBSE7wv+h/AEb2vqHlypRhFF&#10;8KKw1cPu7dE8m2rzUpqsbf+9EQSPw8x8wyxWna3EnRpfOlYwGScgiHOnSy4UnE+7zxkIH5A1Vo5J&#10;QU8eVsvBxwJT7Vr+oXsWChEh7FNUYEKoUyl9bsiiH7uaOHoX11gMUTaF1A22EW4r+ZUkU2mx5Lhg&#10;sKaNofyW/VsFWzM71Ptjcp3ov7OhPvTtb5YpNRp26zmIQF14h1/tvVYw/Ybnl/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xNdxsIAAADbAAAADwAAAAAAAAAAAAAA&#10;AAChAgAAZHJzL2Rvd25yZXYueG1sUEsFBgAAAAAEAAQA+QAAAJADAAAAAA==&#10;" strokecolor="#7030a0" strokeweight="1pt">
                  <v:stroke endarrow="block"/>
                </v:shape>
                <w10:wrap anchorx="page"/>
              </v:group>
            </w:pict>
          </mc:Fallback>
        </mc:AlternateContent>
      </w:r>
      <w:r w:rsidR="006F40B2" w:rsidRPr="009D0D9D">
        <w:rPr>
          <w:rFonts w:ascii="Trebuchet MS" w:hAnsi="Trebuchet MS"/>
          <w:noProof/>
          <w:lang w:val="en-US"/>
        </w:rPr>
        <mc:AlternateContent>
          <mc:Choice Requires="wps">
            <w:drawing>
              <wp:anchor distT="0" distB="0" distL="114300" distR="114300" simplePos="0" relativeHeight="251658752" behindDoc="0" locked="0" layoutInCell="1" allowOverlap="1" wp14:anchorId="239A1B18" wp14:editId="6A0E3FAF">
                <wp:simplePos x="0" y="0"/>
                <wp:positionH relativeFrom="column">
                  <wp:posOffset>13970</wp:posOffset>
                </wp:positionH>
                <wp:positionV relativeFrom="paragraph">
                  <wp:posOffset>5428615</wp:posOffset>
                </wp:positionV>
                <wp:extent cx="8755380" cy="635"/>
                <wp:effectExtent l="0" t="0" r="0" b="0"/>
                <wp:wrapNone/>
                <wp:docPr id="2" name="Casetă text 2"/>
                <wp:cNvGraphicFramePr/>
                <a:graphic xmlns:a="http://schemas.openxmlformats.org/drawingml/2006/main">
                  <a:graphicData uri="http://schemas.microsoft.com/office/word/2010/wordprocessingShape">
                    <wps:wsp>
                      <wps:cNvSpPr txBox="1"/>
                      <wps:spPr>
                        <a:xfrm>
                          <a:off x="0" y="0"/>
                          <a:ext cx="8755380" cy="635"/>
                        </a:xfrm>
                        <a:prstGeom prst="rect">
                          <a:avLst/>
                        </a:prstGeom>
                        <a:solidFill>
                          <a:prstClr val="white"/>
                        </a:solidFill>
                        <a:ln>
                          <a:noFill/>
                        </a:ln>
                      </wps:spPr>
                      <wps:txbx>
                        <w:txbxContent>
                          <w:p w:rsidR="006F40B2" w:rsidRPr="00EE2F08" w:rsidRDefault="006F40B2" w:rsidP="005E4291">
                            <w:pPr>
                              <w:pStyle w:val="Caption"/>
                              <w:jc w:val="center"/>
                              <w:rPr>
                                <w:rFonts w:ascii="Trebuchet MS" w:hAnsi="Trebuchet MS"/>
                                <w:b/>
                                <w:bCs/>
                                <w:noProof/>
                                <w:lang w:val="en-US"/>
                              </w:rPr>
                            </w:pPr>
                            <w:proofErr w:type="spellStart"/>
                            <w:r>
                              <w:t>Фигура</w:t>
                            </w:r>
                            <w:proofErr w:type="spellEnd"/>
                            <w:r w:rsidR="00955BAF">
                              <w:rPr>
                                <w:lang w:val="bg-BG"/>
                              </w:rPr>
                              <w:t xml:space="preserve"> </w:t>
                            </w:r>
                            <w:r w:rsidR="00EA678B">
                              <w:fldChar w:fldCharType="begin"/>
                            </w:r>
                            <w:r w:rsidR="00EA678B">
                              <w:instrText xml:space="preserve"> STYLEREF 1 \s </w:instrText>
                            </w:r>
                            <w:r w:rsidR="00EA678B">
                              <w:fldChar w:fldCharType="separate"/>
                            </w:r>
                            <w:r w:rsidR="005671DB">
                              <w:rPr>
                                <w:noProof/>
                              </w:rPr>
                              <w:t>2</w:t>
                            </w:r>
                            <w:r w:rsidR="00EA678B">
                              <w:fldChar w:fldCharType="end"/>
                            </w:r>
                            <w:r w:rsidR="00EA678B">
                              <w:noBreakHyphen/>
                            </w:r>
                            <w:r w:rsidR="00EA678B">
                              <w:fldChar w:fldCharType="begin"/>
                            </w:r>
                            <w:r w:rsidR="00EA678B">
                              <w:instrText xml:space="preserve"> SEQ Figure \* ARABIC \s 1 </w:instrText>
                            </w:r>
                            <w:r w:rsidR="00EA678B">
                              <w:fldChar w:fldCharType="separate"/>
                            </w:r>
                            <w:r w:rsidR="005671DB">
                              <w:rPr>
                                <w:noProof/>
                              </w:rPr>
                              <w:t>2</w:t>
                            </w:r>
                            <w:r w:rsidR="00EA678B">
                              <w:fldChar w:fldCharType="end"/>
                            </w:r>
                            <w:r w:rsidR="00955BAF">
                              <w:rPr>
                                <w:lang w:val="bg-BG"/>
                              </w:rPr>
                              <w:t xml:space="preserve"> </w:t>
                            </w:r>
                            <w:proofErr w:type="spellStart"/>
                            <w:r>
                              <w:t>Структура</w:t>
                            </w:r>
                            <w:proofErr w:type="spellEnd"/>
                            <w:r>
                              <w:t xml:space="preserve"> </w:t>
                            </w:r>
                            <w:proofErr w:type="spellStart"/>
                            <w:r>
                              <w:t>на</w:t>
                            </w:r>
                            <w:proofErr w:type="spellEnd"/>
                            <w:r>
                              <w:t xml:space="preserve"> </w:t>
                            </w:r>
                            <w:proofErr w:type="spellStart"/>
                            <w:r>
                              <w:t>програмата</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Casetă text 2" o:spid="_x0000_s1049" type="#_x0000_t202" style="position:absolute;left:0;text-align:left;margin-left:1.1pt;margin-top:427.45pt;width:689.4pt;height:.0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" stroked="f">
                <v:textbox style="mso-fit-shape-to-text:t" inset="0,0,0,0">
                  <w:txbxContent>
                    <w:p w:rsidR="006F40B2" w:rsidRPr="00EE2F08" w:rsidRDefault="006F40B2" w:rsidP="005E4291">
                      <w:pPr>
                        <w:pStyle w:val="Caption"/>
                        <w:jc w:val="center"/>
                        <w:rPr>
                          <w:rFonts w:ascii="Trebuchet MS" w:hAnsi="Trebuchet MS"/>
                          <w:b/>
                          <w:bCs/>
                          <w:noProof/>
                          <w:lang w:val="en-US"/>
                        </w:rPr>
                      </w:pPr>
                      <w:proofErr w:type="spellStart"/>
                      <w:r>
                        <w:t>Фигура</w:t>
                      </w:r>
                      <w:proofErr w:type="spellEnd"/>
                      <w:r w:rsidR="00955BAF">
                        <w:rPr>
                          <w:lang w:val="bg-BG"/>
                        </w:rPr>
                        <w:t xml:space="preserve"> </w:t>
                      </w:r>
                      <w:r w:rsidR="00EA678B">
                        <w:fldChar w:fldCharType="begin"/>
                      </w:r>
                      <w:r w:rsidR="00EA678B">
                        <w:instrText xml:space="preserve"> STYLEREF 1 \s </w:instrText>
                      </w:r>
                      <w:r w:rsidR="00EA678B">
                        <w:fldChar w:fldCharType="separate"/>
                      </w:r>
                      <w:r w:rsidR="005671DB">
                        <w:rPr>
                          <w:noProof/>
                        </w:rPr>
                        <w:t>2</w:t>
                      </w:r>
                      <w:r w:rsidR="00EA678B">
                        <w:fldChar w:fldCharType="end"/>
                      </w:r>
                      <w:r w:rsidR="00EA678B">
                        <w:noBreakHyphen/>
                      </w:r>
                      <w:r w:rsidR="00EA678B">
                        <w:fldChar w:fldCharType="begin"/>
                      </w:r>
                      <w:r w:rsidR="00EA678B">
                        <w:instrText xml:space="preserve"> SEQ Figure \* ARABIC \s 1 </w:instrText>
                      </w:r>
                      <w:r w:rsidR="00EA678B">
                        <w:fldChar w:fldCharType="separate"/>
                      </w:r>
                      <w:r w:rsidR="005671DB">
                        <w:rPr>
                          <w:noProof/>
                        </w:rPr>
                        <w:t>2</w:t>
                      </w:r>
                      <w:r w:rsidR="00EA678B">
                        <w:fldChar w:fldCharType="end"/>
                      </w:r>
                      <w:r w:rsidR="00955BAF">
                        <w:rPr>
                          <w:lang w:val="bg-BG"/>
                        </w:rPr>
                        <w:t xml:space="preserve"> </w:t>
                      </w:r>
                      <w:proofErr w:type="spellStart"/>
                      <w:r>
                        <w:t>Структура</w:t>
                      </w:r>
                      <w:proofErr w:type="spellEnd"/>
                      <w:r>
                        <w:t xml:space="preserve"> </w:t>
                      </w:r>
                      <w:proofErr w:type="spellStart"/>
                      <w:r>
                        <w:t>на</w:t>
                      </w:r>
                      <w:proofErr w:type="spellEnd"/>
                      <w:r>
                        <w:t xml:space="preserve"> </w:t>
                      </w:r>
                      <w:proofErr w:type="spellStart"/>
                      <w:r>
                        <w:t>програмата</w:t>
                      </w:r>
                      <w:proofErr w:type="spellEnd"/>
                    </w:p>
                  </w:txbxContent>
                </v:textbox>
              </v:shape>
            </w:pict>
          </mc:Fallback>
        </mc:AlternateContent>
      </w:r>
    </w:p>
    <w:p w:rsidR="00190EFB" w:rsidRPr="009D0D9D" w:rsidRDefault="00190EFB" w:rsidP="00D87E87">
      <w:pPr>
        <w:pStyle w:val="Heading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bg-BG"/>
        </w:rPr>
      </w:pPr>
      <w:bookmarkStart w:id="7" w:name="_Toc122108096"/>
      <w:r w:rsidRPr="009D0D9D">
        <w:rPr>
          <w:rFonts w:ascii="Trebuchet MS" w:eastAsia="SimSun" w:hAnsi="Trebuchet MS" w:cs="Cambria"/>
          <w:caps/>
          <w:color w:val="44546A" w:themeColor="text2"/>
          <w:sz w:val="28"/>
          <w:szCs w:val="28"/>
          <w:lang w:val="bg-BG"/>
        </w:rPr>
        <w:lastRenderedPageBreak/>
        <w:t>Интегриране на екологични съображения в програмата И ИЗГОТВЯНЕ НА екологичен доклад</w:t>
      </w:r>
      <w:bookmarkEnd w:id="5"/>
      <w:bookmarkEnd w:id="7"/>
    </w:p>
    <w:p w:rsidR="00EC3334" w:rsidRPr="009D0D9D" w:rsidRDefault="00EC3334" w:rsidP="00190EFB">
      <w:pPr>
        <w:spacing w:line="360" w:lineRule="auto"/>
        <w:jc w:val="both"/>
        <w:rPr>
          <w:rFonts w:ascii="Trebuchet MS" w:hAnsi="Trebuchet MS" w:cs="Arial"/>
          <w:szCs w:val="22"/>
          <w:lang w:val="bg-BG"/>
        </w:rPr>
      </w:pPr>
    </w:p>
    <w:p w:rsidR="00190EFB" w:rsidRPr="009D0D9D" w:rsidRDefault="00190EFB" w:rsidP="00190EFB">
      <w:pPr>
        <w:spacing w:line="360" w:lineRule="auto"/>
        <w:jc w:val="both"/>
        <w:rPr>
          <w:rFonts w:ascii="Trebuchet MS" w:hAnsi="Trebuchet MS" w:cs="Arial"/>
          <w:i/>
          <w:iCs/>
          <w:szCs w:val="22"/>
          <w:lang w:val="bg-BG"/>
        </w:rPr>
      </w:pPr>
      <w:r w:rsidRPr="009D0D9D">
        <w:rPr>
          <w:rFonts w:ascii="Trebuchet MS" w:hAnsi="Trebuchet MS" w:cs="Arial"/>
          <w:szCs w:val="22"/>
          <w:lang w:val="bg-BG"/>
        </w:rPr>
        <w:t xml:space="preserve">Интегрирането на екологични съображения в програмата е отразено в обобщението на оценката на вероятните значителни ефекти на програмата, както и в нейното собствено съдържание, особено за видовете действия, свързани с </w:t>
      </w:r>
      <w:r w:rsidRPr="001F2441">
        <w:rPr>
          <w:rFonts w:ascii="Trebuchet MS" w:hAnsi="Trebuchet MS" w:cs="Arial"/>
          <w:i/>
          <w:szCs w:val="22"/>
          <w:lang w:val="bg-BG"/>
        </w:rPr>
        <w:t>Приоритет 2 По-зелен регион</w:t>
      </w:r>
      <w:r w:rsidRPr="009D0D9D">
        <w:rPr>
          <w:rFonts w:ascii="Trebuchet MS" w:hAnsi="Trebuchet MS" w:cs="Arial"/>
          <w:szCs w:val="22"/>
          <w:lang w:val="bg-BG"/>
        </w:rPr>
        <w:t>.</w:t>
      </w:r>
    </w:p>
    <w:p w:rsidR="00B0223D" w:rsidRPr="009D0D9D" w:rsidRDefault="00B0223D" w:rsidP="00190EFB">
      <w:pPr>
        <w:spacing w:line="360" w:lineRule="auto"/>
        <w:jc w:val="both"/>
        <w:rPr>
          <w:rFonts w:ascii="Trebuchet MS" w:hAnsi="Trebuchet MS" w:cs="Arial"/>
          <w:szCs w:val="22"/>
          <w:lang w:val="bg-BG"/>
        </w:rPr>
      </w:pPr>
      <w:r w:rsidRPr="009D0D9D">
        <w:rPr>
          <w:rFonts w:ascii="Trebuchet MS" w:hAnsi="Trebuchet MS" w:cs="Arial"/>
          <w:szCs w:val="22"/>
          <w:lang w:val="bg-BG"/>
        </w:rPr>
        <w:t>Програмата има положителен принос за постигане на съответните екологични цели за: биоразнообразие, вода, въздух, климатични фактори, материални активи, управление на риска, устойчив транспорт и осведоменост на населението.</w:t>
      </w:r>
    </w:p>
    <w:p w:rsidR="00534C18" w:rsidRPr="009D0D9D" w:rsidRDefault="00534C18" w:rsidP="00190EFB">
      <w:pPr>
        <w:spacing w:line="360" w:lineRule="auto"/>
        <w:jc w:val="both"/>
        <w:rPr>
          <w:rFonts w:ascii="Trebuchet MS" w:hAnsi="Trebuchet MS" w:cs="Arial"/>
          <w:szCs w:val="22"/>
          <w:lang w:val="bg-BG"/>
        </w:rPr>
      </w:pPr>
    </w:p>
    <w:p w:rsidR="00A81D3D" w:rsidRPr="009D0D9D" w:rsidRDefault="00A81D3D" w:rsidP="00190EFB">
      <w:pPr>
        <w:spacing w:line="360" w:lineRule="auto"/>
        <w:jc w:val="both"/>
        <w:rPr>
          <w:rFonts w:ascii="Trebuchet MS" w:hAnsi="Trebuchet MS" w:cs="Arial"/>
          <w:szCs w:val="22"/>
          <w:lang w:val="bg-BG"/>
        </w:rPr>
      </w:pPr>
      <w:r w:rsidRPr="009D0D9D">
        <w:rPr>
          <w:rFonts w:ascii="Trebuchet MS" w:hAnsi="Trebuchet MS" w:cs="Arial"/>
          <w:szCs w:val="22"/>
          <w:lang w:val="bg-BG"/>
        </w:rPr>
        <w:t xml:space="preserve">Въз основа на анализа на </w:t>
      </w:r>
      <w:r w:rsidR="001F2441">
        <w:rPr>
          <w:rFonts w:ascii="Trebuchet MS" w:hAnsi="Trebuchet MS" w:cs="Arial"/>
          <w:szCs w:val="22"/>
          <w:lang w:val="bg-BG"/>
        </w:rPr>
        <w:t>свързаността</w:t>
      </w:r>
      <w:r w:rsidRPr="009D0D9D">
        <w:rPr>
          <w:rFonts w:ascii="Trebuchet MS" w:hAnsi="Trebuchet MS" w:cs="Arial"/>
          <w:szCs w:val="22"/>
          <w:lang w:val="bg-BG"/>
        </w:rPr>
        <w:t xml:space="preserve"> с други планове и програми на Програма Interreg VI-A Румъния-България не са идентифицирани ситуации, които биха могли да доведат до значителни отрицателни кумулативни ефекти. Идентифицирани са ситуации, при които анализираната програма допринася за изпълнението на целите на някои планове, програми или стратегии, като по този начин води до потенциални кумулативни положителни ефекти.</w:t>
      </w:r>
    </w:p>
    <w:p w:rsidR="00534C18" w:rsidRPr="009D0D9D" w:rsidRDefault="00534C18" w:rsidP="00190EFB">
      <w:pPr>
        <w:spacing w:line="360" w:lineRule="auto"/>
        <w:jc w:val="both"/>
        <w:rPr>
          <w:rFonts w:ascii="Trebuchet MS" w:hAnsi="Trebuchet MS" w:cs="Arial"/>
          <w:szCs w:val="22"/>
          <w:lang w:val="bg-BG"/>
        </w:rPr>
      </w:pPr>
    </w:p>
    <w:p w:rsidR="00A81D3D" w:rsidRPr="009D0D9D" w:rsidRDefault="00A81D3D" w:rsidP="00190EFB">
      <w:pPr>
        <w:spacing w:line="360" w:lineRule="auto"/>
        <w:jc w:val="both"/>
        <w:rPr>
          <w:rFonts w:ascii="Trebuchet MS" w:hAnsi="Trebuchet MS" w:cs="Arial"/>
          <w:szCs w:val="22"/>
          <w:lang w:val="bg-BG"/>
        </w:rPr>
      </w:pPr>
      <w:r w:rsidRPr="009D0D9D">
        <w:rPr>
          <w:rFonts w:ascii="Trebuchet MS" w:hAnsi="Trebuchet MS" w:cs="Arial"/>
          <w:szCs w:val="22"/>
          <w:lang w:val="bg-BG"/>
        </w:rPr>
        <w:t>След изпълнението на видовете дейности по програмата се очаква кумулативен положителен ефект върху аспектите на околната среда: население и човешкото здраве, вода, климатични фактори, материални активи, управление на риска, ландшафт, устойчив транспорт и осведоменост на населението.</w:t>
      </w:r>
    </w:p>
    <w:p w:rsidR="00BD26A6" w:rsidRPr="009D0D9D" w:rsidRDefault="00BD26A6" w:rsidP="00190EFB">
      <w:pPr>
        <w:spacing w:line="360" w:lineRule="auto"/>
        <w:jc w:val="both"/>
        <w:rPr>
          <w:rFonts w:ascii="Trebuchet MS" w:hAnsi="Trebuchet MS" w:cs="Arial"/>
          <w:szCs w:val="22"/>
          <w:lang w:val="bg-BG"/>
        </w:rPr>
      </w:pPr>
    </w:p>
    <w:p w:rsidR="00BD26A6" w:rsidRPr="009D0D9D" w:rsidRDefault="000F5B7F" w:rsidP="00190EFB">
      <w:pPr>
        <w:spacing w:line="360" w:lineRule="auto"/>
        <w:jc w:val="both"/>
        <w:rPr>
          <w:rFonts w:ascii="Trebuchet MS" w:hAnsi="Trebuchet MS" w:cs="Arial"/>
          <w:szCs w:val="22"/>
          <w:lang w:val="bg-BG"/>
        </w:rPr>
      </w:pPr>
      <w:r w:rsidRPr="009D0D9D">
        <w:rPr>
          <w:rFonts w:ascii="Trebuchet MS" w:hAnsi="Trebuchet MS" w:cs="Arial"/>
          <w:szCs w:val="22"/>
          <w:lang w:val="bg-BG"/>
        </w:rPr>
        <w:t>Екологичният доклад е изготвен в съответствие с Приложение 1 на Директивата за СЕО, която е транспонирана в националното законодателство.</w:t>
      </w:r>
    </w:p>
    <w:p w:rsidR="00534C18" w:rsidRPr="009D0D9D" w:rsidRDefault="00534C18" w:rsidP="00190EFB">
      <w:pPr>
        <w:spacing w:line="360" w:lineRule="auto"/>
        <w:jc w:val="both"/>
        <w:rPr>
          <w:rFonts w:ascii="Trebuchet MS" w:hAnsi="Trebuchet MS" w:cs="Arial"/>
          <w:szCs w:val="22"/>
          <w:lang w:val="bg-BG"/>
        </w:rPr>
      </w:pPr>
    </w:p>
    <w:p w:rsidR="000F5B7F" w:rsidRPr="009D0D9D" w:rsidRDefault="000F5B7F" w:rsidP="00190EFB">
      <w:pPr>
        <w:spacing w:line="360" w:lineRule="auto"/>
        <w:jc w:val="both"/>
        <w:rPr>
          <w:rFonts w:ascii="Trebuchet MS" w:hAnsi="Trebuchet MS" w:cs="Arial"/>
          <w:szCs w:val="22"/>
          <w:lang w:val="bg-BG"/>
        </w:rPr>
      </w:pPr>
      <w:r w:rsidRPr="009D0D9D">
        <w:rPr>
          <w:rFonts w:ascii="Trebuchet MS" w:hAnsi="Trebuchet MS" w:cs="Arial"/>
          <w:szCs w:val="22"/>
          <w:lang w:val="bg-BG"/>
        </w:rPr>
        <w:t xml:space="preserve">При изготвянето на доклада за околната среда бяха взети предвид информацията и препоръките, получени в работната група (вж. чл. 14-19 от </w:t>
      </w:r>
      <w:r w:rsidR="00D32EC2">
        <w:rPr>
          <w:rFonts w:ascii="Trebuchet MS" w:hAnsi="Trebuchet MS" w:cs="Arial"/>
          <w:szCs w:val="22"/>
          <w:lang w:val="bg-BG"/>
        </w:rPr>
        <w:t>п</w:t>
      </w:r>
      <w:r w:rsidR="001F2441">
        <w:rPr>
          <w:rFonts w:ascii="Trebuchet MS" w:hAnsi="Trebuchet MS" w:cs="Arial"/>
          <w:szCs w:val="22"/>
          <w:lang w:val="bg-BG"/>
        </w:rPr>
        <w:t>равителствено решение</w:t>
      </w:r>
      <w:r w:rsidRPr="009D0D9D">
        <w:rPr>
          <w:rFonts w:ascii="Trebuchet MS" w:hAnsi="Trebuchet MS" w:cs="Arial"/>
          <w:szCs w:val="22"/>
          <w:lang w:val="bg-BG"/>
        </w:rPr>
        <w:t xml:space="preserve"> № 1076/2004) и препоръките относно доклада за обхвата, получени по време на периода на обществените консултации (13 август - 17 септември 2021 г.) в България.</w:t>
      </w:r>
    </w:p>
    <w:p w:rsidR="00534C18" w:rsidRPr="009D0D9D" w:rsidRDefault="00534C18" w:rsidP="00190EFB">
      <w:pPr>
        <w:spacing w:line="360" w:lineRule="auto"/>
        <w:jc w:val="both"/>
        <w:rPr>
          <w:rFonts w:ascii="Trebuchet MS" w:hAnsi="Trebuchet MS" w:cs="Arial"/>
          <w:szCs w:val="22"/>
          <w:lang w:val="bg-BG"/>
        </w:rPr>
      </w:pPr>
    </w:p>
    <w:p w:rsidR="000F5B7F" w:rsidRPr="009D0D9D" w:rsidRDefault="000F5B7F" w:rsidP="00190EFB">
      <w:pPr>
        <w:spacing w:line="360" w:lineRule="auto"/>
        <w:jc w:val="both"/>
        <w:rPr>
          <w:rFonts w:ascii="Trebuchet MS" w:hAnsi="Trebuchet MS" w:cs="Arial"/>
          <w:szCs w:val="22"/>
          <w:lang w:val="bg-BG"/>
        </w:rPr>
      </w:pPr>
      <w:r w:rsidRPr="009D0D9D">
        <w:rPr>
          <w:rFonts w:ascii="Trebuchet MS" w:hAnsi="Trebuchet MS" w:cs="Arial"/>
          <w:szCs w:val="22"/>
          <w:lang w:val="bg-BG"/>
        </w:rPr>
        <w:t>Екологичният доклад е изготвен от EPC Environmental Consultancy (посочен</w:t>
      </w:r>
      <w:r w:rsidR="001F2441">
        <w:rPr>
          <w:rFonts w:ascii="Trebuchet MS" w:hAnsi="Trebuchet MS" w:cs="Arial"/>
          <w:szCs w:val="22"/>
          <w:lang w:val="bg-BG"/>
        </w:rPr>
        <w:t>и</w:t>
      </w:r>
      <w:r w:rsidRPr="009D0D9D">
        <w:rPr>
          <w:rFonts w:ascii="Trebuchet MS" w:hAnsi="Trebuchet MS" w:cs="Arial"/>
          <w:szCs w:val="22"/>
          <w:lang w:val="bg-BG"/>
        </w:rPr>
        <w:t xml:space="preserve"> в Експертния списък на екологичните проучвания под заглавие 747), а частта от доклада за програмната обла</w:t>
      </w:r>
      <w:r w:rsidR="001F2441">
        <w:rPr>
          <w:rFonts w:ascii="Trebuchet MS" w:hAnsi="Trebuchet MS" w:cs="Arial"/>
          <w:szCs w:val="22"/>
          <w:lang w:val="bg-BG"/>
        </w:rPr>
        <w:t>ст в България е изготвена от</w:t>
      </w:r>
      <w:r w:rsidRPr="009D0D9D">
        <w:rPr>
          <w:rFonts w:ascii="Trebuchet MS" w:hAnsi="Trebuchet MS" w:cs="Arial"/>
          <w:szCs w:val="22"/>
          <w:lang w:val="bg-BG"/>
        </w:rPr>
        <w:t xml:space="preserve"> Проф. д-р Петър Петров и екипът му.</w:t>
      </w:r>
    </w:p>
    <w:p w:rsidR="00190EFB" w:rsidRPr="009D0D9D" w:rsidRDefault="00190EFB" w:rsidP="000F5B7F">
      <w:pPr>
        <w:pStyle w:val="Heading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bg-BG"/>
        </w:rPr>
      </w:pPr>
      <w:bookmarkStart w:id="8" w:name="_Toc98232116"/>
      <w:bookmarkStart w:id="9" w:name="_Toc122108097"/>
      <w:r w:rsidRPr="009D0D9D">
        <w:rPr>
          <w:rFonts w:ascii="Trebuchet MS" w:eastAsia="SimSun" w:hAnsi="Trebuchet MS" w:cs="Cambria"/>
          <w:caps/>
          <w:color w:val="44546A" w:themeColor="text2"/>
          <w:sz w:val="28"/>
          <w:szCs w:val="28"/>
          <w:lang w:val="bg-BG"/>
        </w:rPr>
        <w:lastRenderedPageBreak/>
        <w:t>По какъв начин са взети под внимание екологичният доклад и становището, изразено от обществеността и консултираните органи?</w:t>
      </w:r>
      <w:bookmarkEnd w:id="8"/>
      <w:bookmarkEnd w:id="9"/>
    </w:p>
    <w:p w:rsidR="00190EFB" w:rsidRPr="009D0D9D" w:rsidRDefault="00190EFB" w:rsidP="00190EFB">
      <w:pPr>
        <w:pStyle w:val="BodyText"/>
        <w:rPr>
          <w:rFonts w:ascii="Trebuchet MS" w:hAnsi="Trebuchet MS"/>
          <w:lang w:val="bg-BG"/>
        </w:rPr>
      </w:pPr>
    </w:p>
    <w:p w:rsidR="00190EFB" w:rsidRPr="009D0D9D" w:rsidRDefault="00190EFB" w:rsidP="000F5B7F">
      <w:pPr>
        <w:pStyle w:val="Heading2"/>
        <w:numPr>
          <w:ilvl w:val="1"/>
          <w:numId w:val="1"/>
        </w:numPr>
        <w:tabs>
          <w:tab w:val="clear" w:pos="851"/>
        </w:tabs>
        <w:suppressAutoHyphens w:val="0"/>
        <w:spacing w:before="40" w:after="0" w:line="288" w:lineRule="auto"/>
        <w:ind w:left="0" w:firstLine="0"/>
        <w:jc w:val="both"/>
        <w:rPr>
          <w:rFonts w:ascii="Trebuchet MS" w:eastAsiaTheme="majorEastAsia" w:hAnsi="Trebuchet MS" w:cstheme="majorBidi"/>
          <w:b w:val="0"/>
          <w:color w:val="2F5496" w:themeColor="accent1" w:themeShade="BF"/>
          <w:sz w:val="26"/>
          <w:szCs w:val="26"/>
          <w:lang w:val="bg-BG" w:eastAsia="ar-SA"/>
        </w:rPr>
      </w:pPr>
      <w:bookmarkStart w:id="10" w:name="_Toc98232117"/>
      <w:bookmarkStart w:id="11" w:name="_Toc122108098"/>
      <w:r w:rsidRPr="009D0D9D">
        <w:rPr>
          <w:rFonts w:ascii="Trebuchet MS" w:eastAsiaTheme="majorEastAsia" w:hAnsi="Trebuchet MS" w:cstheme="majorBidi"/>
          <w:b w:val="0"/>
          <w:color w:val="2F5496" w:themeColor="accent1" w:themeShade="BF"/>
          <w:sz w:val="26"/>
          <w:szCs w:val="26"/>
          <w:lang w:val="bg-BG" w:eastAsia="ar-SA"/>
        </w:rPr>
        <w:t xml:space="preserve">До каква степен </w:t>
      </w:r>
      <w:r w:rsidR="00D50016">
        <w:rPr>
          <w:rFonts w:ascii="Trebuchet MS" w:eastAsiaTheme="majorEastAsia" w:hAnsi="Trebuchet MS" w:cstheme="majorBidi"/>
          <w:b w:val="0"/>
          <w:color w:val="2F5496" w:themeColor="accent1" w:themeShade="BF"/>
          <w:sz w:val="26"/>
          <w:szCs w:val="26"/>
          <w:lang w:val="bg-BG" w:eastAsia="ar-SA"/>
        </w:rPr>
        <w:t>отзивите</w:t>
      </w:r>
      <w:r w:rsidRPr="009D0D9D">
        <w:rPr>
          <w:rFonts w:ascii="Trebuchet MS" w:eastAsiaTheme="majorEastAsia" w:hAnsi="Trebuchet MS" w:cstheme="majorBidi"/>
          <w:b w:val="0"/>
          <w:color w:val="2F5496" w:themeColor="accent1" w:themeShade="BF"/>
          <w:sz w:val="26"/>
          <w:szCs w:val="26"/>
          <w:lang w:val="bg-BG" w:eastAsia="ar-SA"/>
        </w:rPr>
        <w:t xml:space="preserve"> </w:t>
      </w:r>
      <w:r w:rsidR="001F2441">
        <w:rPr>
          <w:rFonts w:ascii="Trebuchet MS" w:eastAsiaTheme="majorEastAsia" w:hAnsi="Trebuchet MS" w:cstheme="majorBidi"/>
          <w:b w:val="0"/>
          <w:color w:val="2F5496" w:themeColor="accent1" w:themeShade="BF"/>
          <w:sz w:val="26"/>
          <w:szCs w:val="26"/>
          <w:lang w:val="bg-BG" w:eastAsia="ar-SA"/>
        </w:rPr>
        <w:t>от</w:t>
      </w:r>
      <w:r w:rsidRPr="009D0D9D">
        <w:rPr>
          <w:rFonts w:ascii="Trebuchet MS" w:eastAsiaTheme="majorEastAsia" w:hAnsi="Trebuchet MS" w:cstheme="majorBidi"/>
          <w:b w:val="0"/>
          <w:color w:val="2F5496" w:themeColor="accent1" w:themeShade="BF"/>
          <w:sz w:val="26"/>
          <w:szCs w:val="26"/>
          <w:lang w:val="bg-BG" w:eastAsia="ar-SA"/>
        </w:rPr>
        <w:t xml:space="preserve"> консултациите са взети под внимание в процеса на СЕО?</w:t>
      </w:r>
      <w:bookmarkEnd w:id="10"/>
      <w:bookmarkEnd w:id="11"/>
    </w:p>
    <w:p w:rsidR="00190EFB" w:rsidRPr="009D0D9D" w:rsidRDefault="00D50016" w:rsidP="0021548D">
      <w:pPr>
        <w:pStyle w:val="Heading3"/>
        <w:rPr>
          <w:rFonts w:ascii="Trebuchet MS" w:hAnsi="Trebuchet MS"/>
          <w:lang w:val="bg-BG"/>
        </w:rPr>
      </w:pPr>
      <w:bookmarkStart w:id="12" w:name="_Toc98232118"/>
      <w:bookmarkStart w:id="13" w:name="_Toc122108099"/>
      <w:r>
        <w:rPr>
          <w:rFonts w:ascii="Trebuchet MS" w:hAnsi="Trebuchet MS"/>
          <w:lang w:val="bg-BG"/>
        </w:rPr>
        <w:t>Отзиви</w:t>
      </w:r>
      <w:r w:rsidR="001F2441">
        <w:rPr>
          <w:rFonts w:ascii="Trebuchet MS" w:hAnsi="Trebuchet MS"/>
          <w:lang w:val="bg-BG"/>
        </w:rPr>
        <w:t xml:space="preserve"> от консултации</w:t>
      </w:r>
      <w:r w:rsidR="00190EFB" w:rsidRPr="009D0D9D">
        <w:rPr>
          <w:rFonts w:ascii="Trebuchet MS" w:hAnsi="Trebuchet MS"/>
          <w:lang w:val="bg-BG"/>
        </w:rPr>
        <w:t xml:space="preserve">та </w:t>
      </w:r>
      <w:r w:rsidR="001F2441">
        <w:rPr>
          <w:rFonts w:ascii="Trebuchet MS" w:hAnsi="Trebuchet MS"/>
          <w:lang w:val="bg-BG"/>
        </w:rPr>
        <w:t>за</w:t>
      </w:r>
      <w:r w:rsidR="00190EFB" w:rsidRPr="009D0D9D">
        <w:rPr>
          <w:rFonts w:ascii="Trebuchet MS" w:hAnsi="Trebuchet MS"/>
          <w:lang w:val="bg-BG"/>
        </w:rPr>
        <w:t xml:space="preserve"> доклада за</w:t>
      </w:r>
      <w:r w:rsidR="001F2441">
        <w:rPr>
          <w:rFonts w:ascii="Trebuchet MS" w:hAnsi="Trebuchet MS"/>
          <w:lang w:val="bg-BG"/>
        </w:rPr>
        <w:t xml:space="preserve"> определяне на</w:t>
      </w:r>
      <w:r w:rsidR="00190EFB" w:rsidRPr="009D0D9D">
        <w:rPr>
          <w:rFonts w:ascii="Trebuchet MS" w:hAnsi="Trebuchet MS"/>
          <w:lang w:val="bg-BG"/>
        </w:rPr>
        <w:t xml:space="preserve"> обхвата</w:t>
      </w:r>
      <w:bookmarkEnd w:id="12"/>
      <w:bookmarkEnd w:id="13"/>
    </w:p>
    <w:p w:rsidR="00190EFB" w:rsidRPr="009D0D9D" w:rsidRDefault="00190EFB" w:rsidP="00190EFB">
      <w:pPr>
        <w:spacing w:line="360" w:lineRule="auto"/>
        <w:jc w:val="both"/>
        <w:rPr>
          <w:rFonts w:ascii="Trebuchet MS" w:hAnsi="Trebuchet MS" w:cs="Arial"/>
          <w:szCs w:val="22"/>
          <w:lang w:val="bg-BG"/>
        </w:rPr>
      </w:pP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Процесът, наричан „</w:t>
      </w:r>
      <w:r w:rsidR="001F2441">
        <w:rPr>
          <w:rFonts w:ascii="Trebuchet MS" w:hAnsi="Trebuchet MS" w:cs="Arial"/>
          <w:szCs w:val="22"/>
          <w:lang w:val="bg-BG"/>
        </w:rPr>
        <w:t>определяне на обхвата</w:t>
      </w:r>
      <w:r w:rsidRPr="009D0D9D">
        <w:rPr>
          <w:rFonts w:ascii="Trebuchet MS" w:hAnsi="Trebuchet MS" w:cs="Arial"/>
          <w:szCs w:val="22"/>
          <w:lang w:val="bg-BG"/>
        </w:rPr>
        <w:t xml:space="preserve">“, се състои </w:t>
      </w:r>
      <w:r w:rsidR="001F2441">
        <w:rPr>
          <w:rFonts w:ascii="Trebuchet MS" w:hAnsi="Trebuchet MS" w:cs="Arial"/>
          <w:szCs w:val="22"/>
          <w:lang w:val="bg-BG"/>
        </w:rPr>
        <w:t>от</w:t>
      </w:r>
      <w:r w:rsidRPr="009D0D9D">
        <w:rPr>
          <w:rFonts w:ascii="Trebuchet MS" w:hAnsi="Trebuchet MS" w:cs="Arial"/>
          <w:szCs w:val="22"/>
          <w:lang w:val="bg-BG"/>
        </w:rPr>
        <w:t xml:space="preserve"> установяване на обхвата и нивото на детайлност на информацията, която трябва да бъде включена в екологичния доклад. Те се определят съвместно с екологичните органи.</w:t>
      </w:r>
    </w:p>
    <w:p w:rsidR="00190EFB" w:rsidRPr="009D0D9D" w:rsidRDefault="00190EFB" w:rsidP="00190EFB">
      <w:pPr>
        <w:spacing w:line="360" w:lineRule="auto"/>
        <w:jc w:val="both"/>
        <w:rPr>
          <w:rFonts w:ascii="Trebuchet MS" w:hAnsi="Trebuchet MS" w:cs="Arial"/>
          <w:szCs w:val="22"/>
          <w:lang w:val="bg-BG"/>
        </w:rPr>
      </w:pP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Съгласно „Доклада (COM 2009/469) от Комисиите до Съвета, Европейския парламент, Европейския икономически и социален комитет и Комитета на регионите относно прилагането и ефективността на Директивата за стратегическа екологична оценка относно изпълнението на СЕО Директива (Директива 2001/42/ЕО)”, Директивата за СЕО определя ограничени изисквания за обхвата на екологичния доклад. В резултат на това държавите-членки прилагат различни методи за „определяне на обхвата“, както и за консултации със съответните органи. В няколко държави-членки процедурата за „</w:t>
      </w:r>
      <w:r w:rsidR="00D32EC2">
        <w:rPr>
          <w:rFonts w:ascii="Trebuchet MS" w:hAnsi="Trebuchet MS" w:cs="Arial"/>
          <w:szCs w:val="22"/>
          <w:lang w:val="bg-BG"/>
        </w:rPr>
        <w:t xml:space="preserve">определяне на </w:t>
      </w:r>
      <w:r w:rsidRPr="009D0D9D">
        <w:rPr>
          <w:rFonts w:ascii="Trebuchet MS" w:hAnsi="Trebuchet MS" w:cs="Arial"/>
          <w:szCs w:val="22"/>
          <w:lang w:val="bg-BG"/>
        </w:rPr>
        <w:t>обхват</w:t>
      </w:r>
      <w:r w:rsidR="00D32EC2">
        <w:rPr>
          <w:rFonts w:ascii="Trebuchet MS" w:hAnsi="Trebuchet MS" w:cs="Arial"/>
          <w:szCs w:val="22"/>
          <w:lang w:val="bg-BG"/>
        </w:rPr>
        <w:t>а</w:t>
      </w:r>
      <w:r w:rsidRPr="009D0D9D">
        <w:rPr>
          <w:rFonts w:ascii="Trebuchet MS" w:hAnsi="Trebuchet MS" w:cs="Arial"/>
          <w:szCs w:val="22"/>
          <w:lang w:val="bg-BG"/>
        </w:rPr>
        <w:t>“ изисква консултация с обществеността, въпреки че това не е задължение съгласно директивата.</w:t>
      </w: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Докладът за обхвата беше изготвен и предаден на националните органи по околната среда.</w:t>
      </w:r>
    </w:p>
    <w:p w:rsidR="008E3E59" w:rsidRPr="009D0D9D" w:rsidRDefault="008E3E59" w:rsidP="00190EFB">
      <w:pPr>
        <w:spacing w:line="360" w:lineRule="auto"/>
        <w:jc w:val="both"/>
        <w:rPr>
          <w:rFonts w:ascii="Trebuchet MS" w:hAnsi="Trebuchet MS" w:cs="Arial"/>
          <w:szCs w:val="22"/>
          <w:lang w:val="bg-BG"/>
        </w:rPr>
      </w:pP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 xml:space="preserve">В </w:t>
      </w:r>
      <w:r w:rsidRPr="00D32EC2">
        <w:rPr>
          <w:rFonts w:ascii="Trebuchet MS" w:hAnsi="Trebuchet MS" w:cs="Arial"/>
          <w:b/>
          <w:szCs w:val="22"/>
          <w:lang w:val="bg-BG"/>
        </w:rPr>
        <w:t>Румъния</w:t>
      </w:r>
      <w:r w:rsidRPr="009D0D9D">
        <w:rPr>
          <w:rFonts w:ascii="Trebuchet MS" w:hAnsi="Trebuchet MS" w:cs="Arial"/>
          <w:szCs w:val="22"/>
          <w:lang w:val="bg-BG"/>
        </w:rPr>
        <w:t xml:space="preserve">, съгласно член 14 от правителствено решение </w:t>
      </w:r>
      <w:r w:rsidR="00D32EC2">
        <w:rPr>
          <w:rFonts w:ascii="Trebuchet MS" w:hAnsi="Trebuchet MS" w:cs="Arial"/>
          <w:szCs w:val="22"/>
          <w:lang w:val="bg-BG"/>
        </w:rPr>
        <w:t xml:space="preserve"> №.</w:t>
      </w:r>
      <w:r w:rsidRPr="009D0D9D">
        <w:rPr>
          <w:rFonts w:ascii="Trebuchet MS" w:hAnsi="Trebuchet MS" w:cs="Arial"/>
          <w:szCs w:val="22"/>
          <w:lang w:val="bg-BG"/>
        </w:rPr>
        <w:t xml:space="preserve">1076/2004 (транспониране на Директива за СЕО) „обхватът и нивото на детайлност на информацията, която трябва да бъде включена в доклада за околната среда, както и оценката на значимите въздействия на плана или програмата върху околната среда“ са установени в рамките на </w:t>
      </w:r>
      <w:r w:rsidR="00D32EC2">
        <w:rPr>
          <w:rFonts w:ascii="Trebuchet MS" w:hAnsi="Trebuchet MS" w:cs="Arial"/>
          <w:b/>
          <w:szCs w:val="22"/>
          <w:lang w:val="bg-BG"/>
        </w:rPr>
        <w:t>работна г</w:t>
      </w:r>
      <w:r w:rsidRPr="00D32EC2">
        <w:rPr>
          <w:rFonts w:ascii="Trebuchet MS" w:hAnsi="Trebuchet MS" w:cs="Arial"/>
          <w:b/>
          <w:szCs w:val="22"/>
          <w:lang w:val="bg-BG"/>
        </w:rPr>
        <w:t>рупа</w:t>
      </w:r>
      <w:r w:rsidR="00D32EC2">
        <w:rPr>
          <w:rFonts w:ascii="Trebuchet MS" w:hAnsi="Trebuchet MS" w:cs="Arial"/>
          <w:b/>
          <w:szCs w:val="22"/>
          <w:lang w:val="bg-BG"/>
        </w:rPr>
        <w:t xml:space="preserve"> за СЕО</w:t>
      </w:r>
      <w:r w:rsidRPr="009D0D9D">
        <w:rPr>
          <w:rFonts w:ascii="Trebuchet MS" w:hAnsi="Trebuchet MS" w:cs="Arial"/>
          <w:szCs w:val="22"/>
          <w:lang w:val="bg-BG"/>
        </w:rPr>
        <w:t xml:space="preserve">, специално създадена за тази цел. Работната група </w:t>
      </w:r>
      <w:r w:rsidR="00D32EC2">
        <w:rPr>
          <w:rFonts w:ascii="Trebuchet MS" w:hAnsi="Trebuchet MS" w:cs="Arial"/>
          <w:szCs w:val="22"/>
          <w:lang w:val="bg-BG"/>
        </w:rPr>
        <w:t>за</w:t>
      </w:r>
      <w:r w:rsidRPr="009D0D9D">
        <w:rPr>
          <w:rFonts w:ascii="Trebuchet MS" w:hAnsi="Trebuchet MS" w:cs="Arial"/>
          <w:szCs w:val="22"/>
          <w:lang w:val="bg-BG"/>
        </w:rPr>
        <w:t xml:space="preserve"> СЕО включваше представители на титуляра на програмата, компетентните органи по околна среда и обществено здраве и представители на други органи, </w:t>
      </w:r>
      <w:r w:rsidR="00D32EC2">
        <w:rPr>
          <w:rFonts w:ascii="Trebuchet MS" w:hAnsi="Trebuchet MS" w:cs="Arial"/>
          <w:szCs w:val="22"/>
          <w:lang w:val="bg-BG"/>
        </w:rPr>
        <w:t>заинтересовани от</w:t>
      </w:r>
      <w:r w:rsidRPr="009D0D9D">
        <w:rPr>
          <w:rFonts w:ascii="Trebuchet MS" w:hAnsi="Trebuchet MS" w:cs="Arial"/>
          <w:szCs w:val="22"/>
          <w:lang w:val="bg-BG"/>
        </w:rPr>
        <w:t xml:space="preserve"> програмата. Докладът за </w:t>
      </w:r>
      <w:r w:rsidR="00D32EC2">
        <w:rPr>
          <w:rFonts w:ascii="Trebuchet MS" w:hAnsi="Trebuchet MS" w:cs="Arial"/>
          <w:szCs w:val="22"/>
          <w:lang w:val="bg-BG"/>
        </w:rPr>
        <w:t xml:space="preserve">определяне на </w:t>
      </w:r>
      <w:r w:rsidRPr="009D0D9D">
        <w:rPr>
          <w:rFonts w:ascii="Trebuchet MS" w:hAnsi="Trebuchet MS" w:cs="Arial"/>
          <w:szCs w:val="22"/>
          <w:lang w:val="bg-BG"/>
        </w:rPr>
        <w:t xml:space="preserve">обхвата беше представен на работната група и завършването на екологичния доклад започна, след като всички </w:t>
      </w:r>
      <w:r w:rsidR="00D32EC2">
        <w:rPr>
          <w:rFonts w:ascii="Trebuchet MS" w:hAnsi="Trebuchet MS" w:cs="Arial"/>
          <w:szCs w:val="22"/>
          <w:lang w:val="bg-BG"/>
        </w:rPr>
        <w:t>поставени</w:t>
      </w:r>
      <w:r w:rsidRPr="009D0D9D">
        <w:rPr>
          <w:rFonts w:ascii="Trebuchet MS" w:hAnsi="Trebuchet MS" w:cs="Arial"/>
          <w:szCs w:val="22"/>
          <w:lang w:val="bg-BG"/>
        </w:rPr>
        <w:t xml:space="preserve"> въпроси бяха съгласувани. Румънското законодателство не </w:t>
      </w:r>
      <w:r w:rsidRPr="009D0D9D">
        <w:rPr>
          <w:rFonts w:ascii="Trebuchet MS" w:hAnsi="Trebuchet MS" w:cs="Arial"/>
          <w:szCs w:val="22"/>
          <w:lang w:val="bg-BG"/>
        </w:rPr>
        <w:lastRenderedPageBreak/>
        <w:t>изисква обществена консултация относно фазата на определяне на обхвата на процеса на СЕО.</w:t>
      </w:r>
      <w:r w:rsidR="00D32EC2">
        <w:rPr>
          <w:rFonts w:ascii="Trebuchet MS" w:hAnsi="Trebuchet MS" w:cs="Arial"/>
          <w:szCs w:val="22"/>
          <w:lang w:val="bg-BG"/>
        </w:rPr>
        <w:t xml:space="preserve"> Получените коментари от взелите участие в консултациите органи относно доклада за определяне на обхвата бяха приети без изключения и използвани/ включени при завършването на екологичния доклад. </w:t>
      </w:r>
    </w:p>
    <w:p w:rsidR="00190EFB" w:rsidRPr="009D0D9D" w:rsidRDefault="00190EFB" w:rsidP="00190EFB">
      <w:pPr>
        <w:spacing w:line="360" w:lineRule="auto"/>
        <w:jc w:val="both"/>
        <w:rPr>
          <w:rFonts w:ascii="Trebuchet MS" w:hAnsi="Trebuchet MS" w:cs="Arial"/>
          <w:szCs w:val="22"/>
          <w:lang w:val="bg-BG"/>
        </w:rPr>
      </w:pPr>
    </w:p>
    <w:p w:rsidR="00190EFB" w:rsidRPr="009D0D9D" w:rsidRDefault="00D32EC2" w:rsidP="00190EFB">
      <w:pPr>
        <w:spacing w:line="360" w:lineRule="auto"/>
        <w:jc w:val="both"/>
        <w:rPr>
          <w:rFonts w:ascii="Trebuchet MS" w:hAnsi="Trebuchet MS" w:cs="Arial"/>
          <w:szCs w:val="22"/>
          <w:lang w:val="bg-BG"/>
        </w:rPr>
      </w:pPr>
      <w:r>
        <w:rPr>
          <w:rFonts w:ascii="Trebuchet MS" w:hAnsi="Trebuchet MS" w:cs="Arial"/>
          <w:szCs w:val="22"/>
          <w:lang w:val="bg-BG"/>
        </w:rPr>
        <w:t xml:space="preserve">В </w:t>
      </w:r>
      <w:r w:rsidR="00190EFB" w:rsidRPr="00D32EC2">
        <w:rPr>
          <w:rFonts w:ascii="Trebuchet MS" w:hAnsi="Trebuchet MS" w:cs="Arial"/>
          <w:b/>
          <w:szCs w:val="22"/>
          <w:lang w:val="bg-BG"/>
        </w:rPr>
        <w:t>България</w:t>
      </w:r>
      <w:r w:rsidR="00190EFB" w:rsidRPr="009D0D9D">
        <w:rPr>
          <w:rFonts w:ascii="Trebuchet MS" w:hAnsi="Trebuchet MS" w:cs="Arial"/>
          <w:szCs w:val="22"/>
          <w:lang w:val="bg-BG"/>
        </w:rPr>
        <w:t>, консултации</w:t>
      </w:r>
      <w:r>
        <w:rPr>
          <w:rFonts w:ascii="Trebuchet MS" w:hAnsi="Trebuchet MS" w:cs="Arial"/>
          <w:szCs w:val="22"/>
          <w:lang w:val="bg-BG"/>
        </w:rPr>
        <w:t>те</w:t>
      </w:r>
      <w:r w:rsidR="00190EFB" w:rsidRPr="009D0D9D">
        <w:rPr>
          <w:rFonts w:ascii="Trebuchet MS" w:hAnsi="Trebuchet MS" w:cs="Arial"/>
          <w:szCs w:val="22"/>
          <w:lang w:val="bg-BG"/>
        </w:rPr>
        <w:t xml:space="preserve"> относно обхвата на стратегическата екологична оценка с населението, заинтересованите страни и трети лица, които е вероятно да бъдат засегнати от програмата, </w:t>
      </w:r>
      <w:r>
        <w:rPr>
          <w:rFonts w:ascii="Trebuchet MS" w:hAnsi="Trebuchet MS" w:cs="Arial"/>
          <w:szCs w:val="22"/>
          <w:lang w:val="bg-BG"/>
        </w:rPr>
        <w:t xml:space="preserve">бяха извършени </w:t>
      </w:r>
      <w:r w:rsidR="00190EFB" w:rsidRPr="009D0D9D">
        <w:rPr>
          <w:rFonts w:ascii="Trebuchet MS" w:hAnsi="Trebuchet MS" w:cs="Arial"/>
          <w:szCs w:val="22"/>
          <w:lang w:val="bg-BG"/>
        </w:rPr>
        <w:t>съгласно</w:t>
      </w:r>
      <w:r>
        <w:rPr>
          <w:rFonts w:ascii="Trebuchet MS" w:hAnsi="Trebuchet MS" w:cs="Arial"/>
          <w:szCs w:val="22"/>
          <w:lang w:val="bg-BG"/>
        </w:rPr>
        <w:t xml:space="preserve"> чл. 19 и 19а от Наредбите за ЕО</w:t>
      </w:r>
      <w:r w:rsidR="00190EFB" w:rsidRPr="009D0D9D">
        <w:rPr>
          <w:rStyle w:val="FootnoteReference"/>
          <w:rFonts w:ascii="Trebuchet MS" w:hAnsi="Trebuchet MS" w:cs="Arial"/>
          <w:szCs w:val="22"/>
          <w:lang w:val="bg-BG"/>
        </w:rPr>
        <w:footnoteReference w:id="4"/>
      </w:r>
      <w:r w:rsidR="00190EFB" w:rsidRPr="009D0D9D">
        <w:rPr>
          <w:rFonts w:ascii="Trebuchet MS" w:hAnsi="Trebuchet MS" w:cs="Arial"/>
          <w:szCs w:val="22"/>
          <w:lang w:val="bg-BG"/>
        </w:rPr>
        <w:t>. В консултациите у</w:t>
      </w:r>
      <w:r>
        <w:rPr>
          <w:rFonts w:ascii="Trebuchet MS" w:hAnsi="Trebuchet MS" w:cs="Arial"/>
          <w:szCs w:val="22"/>
          <w:lang w:val="bg-BG"/>
        </w:rPr>
        <w:t>частваха компетентните органи (М</w:t>
      </w:r>
      <w:r w:rsidR="00190EFB" w:rsidRPr="009D0D9D">
        <w:rPr>
          <w:rFonts w:ascii="Trebuchet MS" w:hAnsi="Trebuchet MS" w:cs="Arial"/>
          <w:szCs w:val="22"/>
          <w:lang w:val="bg-BG"/>
        </w:rPr>
        <w:t>инистър на околната среда и водите, Министерство на здравеопазването, РИОСВ</w:t>
      </w:r>
      <w:r w:rsidR="004B73B1">
        <w:rPr>
          <w:rFonts w:ascii="Trebuchet MS" w:hAnsi="Trebuchet MS" w:cs="Arial"/>
          <w:szCs w:val="22"/>
          <w:lang w:val="bg-BG"/>
        </w:rPr>
        <w:t>,</w:t>
      </w:r>
      <w:r w:rsidR="004B73B1" w:rsidRPr="004B73B1">
        <w:t xml:space="preserve"> </w:t>
      </w:r>
      <w:r w:rsidR="004B73B1" w:rsidRPr="004B73B1">
        <w:rPr>
          <w:rFonts w:ascii="Trebuchet MS" w:hAnsi="Trebuchet MS" w:cs="Arial"/>
          <w:szCs w:val="22"/>
          <w:lang w:val="bg-BG"/>
        </w:rPr>
        <w:t>Басейнова дирекция (БД) „Дунавски район“ и БД „Черноморски район“</w:t>
      </w:r>
      <w:r w:rsidR="00190EFB" w:rsidRPr="009D0D9D">
        <w:rPr>
          <w:rFonts w:ascii="Trebuchet MS" w:hAnsi="Trebuchet MS" w:cs="Arial"/>
          <w:szCs w:val="22"/>
          <w:lang w:val="bg-BG"/>
        </w:rPr>
        <w:t>), специализирани агенции, публични органи и заинтересовани трети страни, които вероятно да бъдат засегнати от СЕО. Резултатите от консултациите бяха включени в изготвения доклад за СЕО.</w:t>
      </w:r>
    </w:p>
    <w:p w:rsidR="00190EFB" w:rsidRPr="009D0D9D" w:rsidRDefault="00D50016" w:rsidP="0021548D">
      <w:pPr>
        <w:pStyle w:val="Heading3"/>
        <w:rPr>
          <w:rFonts w:ascii="Trebuchet MS" w:hAnsi="Trebuchet MS"/>
          <w:lang w:val="bg-BG"/>
        </w:rPr>
      </w:pPr>
      <w:bookmarkStart w:id="14" w:name="_Toc98232119"/>
      <w:bookmarkStart w:id="15" w:name="_Toc122108100"/>
      <w:r>
        <w:rPr>
          <w:rFonts w:ascii="Trebuchet MS" w:hAnsi="Trebuchet MS"/>
          <w:lang w:val="bg-BG"/>
        </w:rPr>
        <w:t>Отзиви</w:t>
      </w:r>
      <w:r w:rsidR="00190EFB" w:rsidRPr="009D0D9D">
        <w:rPr>
          <w:rFonts w:ascii="Trebuchet MS" w:hAnsi="Trebuchet MS"/>
          <w:lang w:val="bg-BG"/>
        </w:rPr>
        <w:t xml:space="preserve"> </w:t>
      </w:r>
      <w:r>
        <w:rPr>
          <w:rFonts w:ascii="Trebuchet MS" w:hAnsi="Trebuchet MS"/>
          <w:lang w:val="bg-BG"/>
        </w:rPr>
        <w:t>от консултации</w:t>
      </w:r>
      <w:r w:rsidR="00190EFB" w:rsidRPr="009D0D9D">
        <w:rPr>
          <w:rFonts w:ascii="Trebuchet MS" w:hAnsi="Trebuchet MS"/>
          <w:lang w:val="bg-BG"/>
        </w:rPr>
        <w:t xml:space="preserve"> </w:t>
      </w:r>
      <w:r>
        <w:rPr>
          <w:rFonts w:ascii="Trebuchet MS" w:hAnsi="Trebuchet MS"/>
          <w:lang w:val="bg-BG"/>
        </w:rPr>
        <w:t>за</w:t>
      </w:r>
      <w:r w:rsidR="00190EFB" w:rsidRPr="009D0D9D">
        <w:rPr>
          <w:rFonts w:ascii="Trebuchet MS" w:hAnsi="Trebuchet MS"/>
          <w:lang w:val="bg-BG"/>
        </w:rPr>
        <w:t xml:space="preserve"> екологичния доклад</w:t>
      </w:r>
      <w:bookmarkEnd w:id="14"/>
      <w:bookmarkEnd w:id="15"/>
    </w:p>
    <w:p w:rsidR="00190EFB" w:rsidRPr="009D0D9D" w:rsidRDefault="00190EFB" w:rsidP="00190EFB">
      <w:pPr>
        <w:pStyle w:val="BodyText"/>
        <w:rPr>
          <w:rFonts w:ascii="Trebuchet MS" w:hAnsi="Trebuchet MS"/>
          <w:lang w:val="bg-BG"/>
        </w:rPr>
      </w:pP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 xml:space="preserve">В </w:t>
      </w:r>
      <w:r w:rsidRPr="00D50016">
        <w:rPr>
          <w:rFonts w:ascii="Trebuchet MS" w:hAnsi="Trebuchet MS" w:cs="Arial"/>
          <w:b/>
          <w:szCs w:val="22"/>
          <w:lang w:val="bg-BG"/>
        </w:rPr>
        <w:t>Румъния</w:t>
      </w:r>
      <w:r w:rsidRPr="009D0D9D">
        <w:rPr>
          <w:rFonts w:ascii="Trebuchet MS" w:hAnsi="Trebuchet MS" w:cs="Arial"/>
          <w:szCs w:val="22"/>
          <w:lang w:val="bg-BG"/>
        </w:rPr>
        <w:t xml:space="preserve"> консултацията с екологични и здравни органи, както и с други заинтересовани органи относно ефектите от изпълнението на програмата, беше</w:t>
      </w:r>
      <w:r w:rsidR="00D50016">
        <w:rPr>
          <w:rFonts w:ascii="Trebuchet MS" w:hAnsi="Trebuchet MS" w:cs="Arial"/>
          <w:szCs w:val="22"/>
          <w:lang w:val="bg-BG"/>
        </w:rPr>
        <w:t xml:space="preserve"> организирана в два кръга: първи</w:t>
      </w:r>
      <w:r w:rsidRPr="009D0D9D">
        <w:rPr>
          <w:rFonts w:ascii="Trebuchet MS" w:hAnsi="Trebuchet MS" w:cs="Arial"/>
          <w:szCs w:val="22"/>
          <w:lang w:val="bg-BG"/>
        </w:rPr>
        <w:t xml:space="preserve">, в рамките на работната група </w:t>
      </w:r>
      <w:r w:rsidR="00D50016">
        <w:rPr>
          <w:rFonts w:ascii="Trebuchet MS" w:hAnsi="Trebuchet MS" w:cs="Arial"/>
          <w:szCs w:val="22"/>
          <w:lang w:val="bg-BG"/>
        </w:rPr>
        <w:t>за</w:t>
      </w:r>
      <w:r w:rsidRPr="009D0D9D">
        <w:rPr>
          <w:rFonts w:ascii="Trebuchet MS" w:hAnsi="Trebuchet MS" w:cs="Arial"/>
          <w:szCs w:val="22"/>
          <w:lang w:val="bg-BG"/>
        </w:rPr>
        <w:t xml:space="preserve"> СЕО </w:t>
      </w:r>
      <w:r w:rsidR="00D50016">
        <w:rPr>
          <w:rFonts w:ascii="Trebuchet MS" w:hAnsi="Trebuchet MS" w:cs="Arial"/>
          <w:szCs w:val="22"/>
          <w:lang w:val="bg-BG"/>
        </w:rPr>
        <w:t>в рамките</w:t>
      </w:r>
      <w:r w:rsidRPr="009D0D9D">
        <w:rPr>
          <w:rFonts w:ascii="Trebuchet MS" w:hAnsi="Trebuchet MS" w:cs="Arial"/>
          <w:szCs w:val="22"/>
          <w:lang w:val="bg-BG"/>
        </w:rPr>
        <w:t xml:space="preserve"> на три срещи, на които бяха представени всич</w:t>
      </w:r>
      <w:r w:rsidR="00D50016">
        <w:rPr>
          <w:rFonts w:ascii="Trebuchet MS" w:hAnsi="Trebuchet MS" w:cs="Arial"/>
          <w:szCs w:val="22"/>
          <w:lang w:val="bg-BG"/>
        </w:rPr>
        <w:t xml:space="preserve">ки заинтересовани органи и втори през 30-те дни за провеждане на </w:t>
      </w:r>
      <w:r w:rsidRPr="009D0D9D">
        <w:rPr>
          <w:rFonts w:ascii="Trebuchet MS" w:hAnsi="Trebuchet MS" w:cs="Arial"/>
          <w:szCs w:val="22"/>
          <w:lang w:val="bg-BG"/>
        </w:rPr>
        <w:t>общественото обсъждане.</w:t>
      </w: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Общественото обсъждане на проекта на екологичен доклад се проведе от 17 февруари 2022 г. до 18 март 2022 г. (30 дни).</w:t>
      </w:r>
    </w:p>
    <w:p w:rsidR="00A52542" w:rsidRPr="009D0D9D" w:rsidRDefault="00A52542" w:rsidP="00190EFB">
      <w:pPr>
        <w:spacing w:line="360" w:lineRule="auto"/>
        <w:jc w:val="both"/>
        <w:rPr>
          <w:rFonts w:ascii="Trebuchet MS" w:hAnsi="Trebuchet MS" w:cs="Arial"/>
          <w:szCs w:val="22"/>
          <w:lang w:val="bg-BG"/>
        </w:rPr>
      </w:pP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 xml:space="preserve">В </w:t>
      </w:r>
      <w:r w:rsidRPr="00D50016">
        <w:rPr>
          <w:rFonts w:ascii="Trebuchet MS" w:hAnsi="Trebuchet MS" w:cs="Arial"/>
          <w:b/>
          <w:szCs w:val="22"/>
          <w:lang w:val="bg-BG"/>
        </w:rPr>
        <w:t>България</w:t>
      </w:r>
      <w:r w:rsidRPr="009D0D9D">
        <w:rPr>
          <w:rFonts w:ascii="Trebuchet MS" w:hAnsi="Trebuchet MS" w:cs="Arial"/>
          <w:szCs w:val="22"/>
          <w:lang w:val="bg-BG"/>
        </w:rPr>
        <w:t xml:space="preserve"> консултацията с властите, </w:t>
      </w:r>
      <w:r w:rsidR="00D50016">
        <w:rPr>
          <w:rFonts w:ascii="Trebuchet MS" w:hAnsi="Trebuchet MS" w:cs="Arial"/>
          <w:szCs w:val="22"/>
          <w:lang w:val="bg-BG"/>
        </w:rPr>
        <w:t>заинтересовани</w:t>
      </w:r>
      <w:r w:rsidRPr="009D0D9D">
        <w:rPr>
          <w:rFonts w:ascii="Trebuchet MS" w:hAnsi="Trebuchet MS" w:cs="Arial"/>
          <w:szCs w:val="22"/>
          <w:lang w:val="bg-BG"/>
        </w:rPr>
        <w:t xml:space="preserve"> </w:t>
      </w:r>
      <w:r w:rsidR="00D50016">
        <w:rPr>
          <w:rFonts w:ascii="Trebuchet MS" w:hAnsi="Trebuchet MS" w:cs="Arial"/>
          <w:szCs w:val="22"/>
          <w:lang w:val="bg-BG"/>
        </w:rPr>
        <w:t>от</w:t>
      </w:r>
      <w:r w:rsidRPr="009D0D9D">
        <w:rPr>
          <w:rFonts w:ascii="Trebuchet MS" w:hAnsi="Trebuchet MS" w:cs="Arial"/>
          <w:szCs w:val="22"/>
          <w:lang w:val="bg-BG"/>
        </w:rPr>
        <w:t xml:space="preserve"> ефектите от прилагането на програмата, се проведе </w:t>
      </w:r>
      <w:r w:rsidR="00D50016">
        <w:rPr>
          <w:rFonts w:ascii="Trebuchet MS" w:hAnsi="Trebuchet MS" w:cs="Arial"/>
          <w:szCs w:val="22"/>
          <w:lang w:val="bg-BG"/>
        </w:rPr>
        <w:t>в периода</w:t>
      </w:r>
      <w:r w:rsidRPr="009D0D9D">
        <w:rPr>
          <w:rFonts w:ascii="Trebuchet MS" w:hAnsi="Trebuchet MS" w:cs="Arial"/>
          <w:szCs w:val="22"/>
          <w:lang w:val="bg-BG"/>
        </w:rPr>
        <w:t xml:space="preserve"> 13 август – 17 септември 2021 г. и беше последвана от обществена консултация в продължение на 30 дни между 21 февруари </w:t>
      </w:r>
      <w:r w:rsidR="00D50016">
        <w:rPr>
          <w:rFonts w:ascii="Trebuchet MS" w:hAnsi="Trebuchet MS" w:cs="Arial"/>
          <w:szCs w:val="22"/>
          <w:lang w:val="bg-BG"/>
        </w:rPr>
        <w:t>и</w:t>
      </w:r>
      <w:r w:rsidRPr="009D0D9D">
        <w:rPr>
          <w:rFonts w:ascii="Trebuchet MS" w:hAnsi="Trebuchet MS" w:cs="Arial"/>
          <w:szCs w:val="22"/>
          <w:lang w:val="bg-BG"/>
        </w:rPr>
        <w:t xml:space="preserve"> 23 март 2022 г. Обществен дебат беше организиран онлайн на 25 март 2022 г.</w:t>
      </w:r>
    </w:p>
    <w:p w:rsidR="00190EFB" w:rsidRPr="009D0D9D" w:rsidRDefault="00190EFB" w:rsidP="00190EFB">
      <w:pPr>
        <w:spacing w:line="360" w:lineRule="auto"/>
        <w:jc w:val="both"/>
        <w:rPr>
          <w:rFonts w:ascii="Trebuchet MS" w:hAnsi="Trebuchet MS" w:cs="Arial"/>
          <w:szCs w:val="22"/>
          <w:lang w:val="bg-BG"/>
        </w:rPr>
      </w:pPr>
    </w:p>
    <w:p w:rsidR="00190EFB" w:rsidRPr="009D0D9D" w:rsidRDefault="00A52542" w:rsidP="00190EFB">
      <w:pPr>
        <w:spacing w:line="360" w:lineRule="auto"/>
        <w:jc w:val="both"/>
        <w:rPr>
          <w:rFonts w:ascii="Trebuchet MS" w:hAnsi="Trebuchet MS" w:cs="Arial"/>
          <w:szCs w:val="22"/>
          <w:lang w:val="bg-BG"/>
        </w:rPr>
      </w:pPr>
      <w:r w:rsidRPr="009D0D9D">
        <w:rPr>
          <w:rFonts w:ascii="Trebuchet MS" w:hAnsi="Trebuchet MS" w:cs="Arial"/>
          <w:szCs w:val="22"/>
          <w:lang w:val="bg-BG"/>
        </w:rPr>
        <w:t>Всички получени коментари, както и коментари и препоръки от оценители</w:t>
      </w:r>
      <w:r w:rsidR="00D50016">
        <w:rPr>
          <w:rFonts w:ascii="Trebuchet MS" w:hAnsi="Trebuchet MS" w:cs="Arial"/>
          <w:szCs w:val="22"/>
          <w:lang w:val="bg-BG"/>
        </w:rPr>
        <w:t>те</w:t>
      </w:r>
      <w:r w:rsidRPr="009D0D9D">
        <w:rPr>
          <w:rFonts w:ascii="Trebuchet MS" w:hAnsi="Trebuchet MS" w:cs="Arial"/>
          <w:szCs w:val="22"/>
          <w:lang w:val="bg-BG"/>
        </w:rPr>
        <w:t xml:space="preserve"> на </w:t>
      </w:r>
      <w:r w:rsidR="00D50016">
        <w:rPr>
          <w:rFonts w:ascii="Trebuchet MS" w:hAnsi="Trebuchet MS" w:cs="Arial"/>
          <w:szCs w:val="22"/>
          <w:lang w:val="bg-BG"/>
        </w:rPr>
        <w:t>СЕО</w:t>
      </w:r>
      <w:r w:rsidRPr="009D0D9D">
        <w:rPr>
          <w:rFonts w:ascii="Trebuchet MS" w:hAnsi="Trebuchet MS" w:cs="Arial"/>
          <w:szCs w:val="22"/>
          <w:lang w:val="bg-BG"/>
        </w:rPr>
        <w:t xml:space="preserve"> са представени в Приложения 1 и 2 към тази декларация за </w:t>
      </w:r>
      <w:r w:rsidR="00D50016">
        <w:rPr>
          <w:rFonts w:ascii="Trebuchet MS" w:hAnsi="Trebuchet MS" w:cs="Arial"/>
          <w:szCs w:val="22"/>
          <w:lang w:val="bg-BG"/>
        </w:rPr>
        <w:t>СЕО</w:t>
      </w:r>
      <w:r w:rsidRPr="009D0D9D">
        <w:rPr>
          <w:rFonts w:ascii="Trebuchet MS" w:hAnsi="Trebuchet MS" w:cs="Arial"/>
          <w:szCs w:val="22"/>
          <w:lang w:val="bg-BG"/>
        </w:rPr>
        <w:t>.</w:t>
      </w:r>
    </w:p>
    <w:p w:rsidR="00A52542" w:rsidRPr="009D0D9D" w:rsidRDefault="00A52542" w:rsidP="00190EFB">
      <w:pPr>
        <w:spacing w:line="360" w:lineRule="auto"/>
        <w:jc w:val="both"/>
        <w:rPr>
          <w:rFonts w:ascii="Trebuchet MS" w:hAnsi="Trebuchet MS" w:cs="Arial"/>
          <w:szCs w:val="22"/>
          <w:lang w:val="bg-BG"/>
        </w:rPr>
      </w:pPr>
    </w:p>
    <w:p w:rsidR="00190EFB" w:rsidRPr="009D0D9D" w:rsidRDefault="00190EFB" w:rsidP="00190EFB">
      <w:pPr>
        <w:pStyle w:val="BodyText"/>
        <w:jc w:val="both"/>
        <w:rPr>
          <w:rFonts w:ascii="Trebuchet MS" w:hAnsi="Trebuchet MS"/>
          <w:lang w:val="bg-BG"/>
        </w:rPr>
      </w:pPr>
      <w:bookmarkStart w:id="16" w:name="_Hlk98230433"/>
      <w:r w:rsidRPr="009D0D9D">
        <w:rPr>
          <w:rFonts w:ascii="Trebuchet MS" w:hAnsi="Trebuchet MS"/>
          <w:lang w:val="bg-BG"/>
        </w:rPr>
        <w:t>По-голямата част от получените коментари могат да бъдат групирани в следните теми:</w:t>
      </w:r>
    </w:p>
    <w:p w:rsidR="002F5EBF" w:rsidRPr="009D0D9D" w:rsidRDefault="002F5EBF" w:rsidP="002F5EBF">
      <w:pPr>
        <w:pStyle w:val="ListParagraph"/>
        <w:numPr>
          <w:ilvl w:val="0"/>
          <w:numId w:val="13"/>
        </w:numPr>
        <w:spacing w:line="360" w:lineRule="auto"/>
        <w:jc w:val="both"/>
        <w:rPr>
          <w:rFonts w:ascii="Trebuchet MS" w:hAnsi="Trebuchet MS" w:cs="Arial"/>
          <w:szCs w:val="22"/>
          <w:lang w:val="bg-BG"/>
        </w:rPr>
      </w:pPr>
      <w:r w:rsidRPr="009D0D9D">
        <w:rPr>
          <w:rFonts w:ascii="Trebuchet MS" w:hAnsi="Trebuchet MS" w:cs="Arial"/>
          <w:szCs w:val="22"/>
          <w:lang w:val="bg-BG"/>
        </w:rPr>
        <w:lastRenderedPageBreak/>
        <w:t xml:space="preserve">Нивото на детайлност в </w:t>
      </w:r>
      <w:r w:rsidR="00D50016">
        <w:rPr>
          <w:rFonts w:ascii="Trebuchet MS" w:hAnsi="Trebuchet MS" w:cs="Arial"/>
          <w:szCs w:val="22"/>
          <w:lang w:val="bg-BG"/>
        </w:rPr>
        <w:t>екологичния доклад</w:t>
      </w:r>
      <w:r w:rsidRPr="009D0D9D">
        <w:rPr>
          <w:rFonts w:ascii="Trebuchet MS" w:hAnsi="Trebuchet MS" w:cs="Arial"/>
          <w:szCs w:val="22"/>
          <w:lang w:val="bg-BG"/>
        </w:rPr>
        <w:t xml:space="preserve"> - конкретно </w:t>
      </w:r>
      <w:r w:rsidR="00D50016">
        <w:rPr>
          <w:rFonts w:ascii="Trebuchet MS" w:hAnsi="Trebuchet MS" w:cs="Arial"/>
          <w:szCs w:val="22"/>
          <w:lang w:val="bg-BG"/>
        </w:rPr>
        <w:t xml:space="preserve">относно </w:t>
      </w:r>
      <w:r w:rsidRPr="009D0D9D">
        <w:rPr>
          <w:rFonts w:ascii="Trebuchet MS" w:hAnsi="Trebuchet MS" w:cs="Arial"/>
          <w:szCs w:val="22"/>
          <w:lang w:val="bg-BG"/>
        </w:rPr>
        <w:t xml:space="preserve"> Глава 3, Глава 7 и Глава 9;</w:t>
      </w:r>
    </w:p>
    <w:p w:rsidR="002F5EBF" w:rsidRPr="009D0D9D" w:rsidRDefault="002F5EBF" w:rsidP="002F5EBF">
      <w:pPr>
        <w:pStyle w:val="ListParagraph"/>
        <w:numPr>
          <w:ilvl w:val="0"/>
          <w:numId w:val="13"/>
        </w:numPr>
        <w:spacing w:line="360" w:lineRule="auto"/>
        <w:jc w:val="both"/>
        <w:rPr>
          <w:rFonts w:ascii="Trebuchet MS" w:hAnsi="Trebuchet MS" w:cs="Arial"/>
          <w:szCs w:val="22"/>
          <w:lang w:val="bg-BG"/>
        </w:rPr>
      </w:pPr>
      <w:r w:rsidRPr="009D0D9D">
        <w:rPr>
          <w:rFonts w:ascii="Trebuchet MS" w:hAnsi="Trebuchet MS" w:cs="Arial"/>
          <w:szCs w:val="22"/>
          <w:lang w:val="bg-BG"/>
        </w:rPr>
        <w:t xml:space="preserve">Връзката на Програмата за трансгранично сътрудничество </w:t>
      </w:r>
      <w:bookmarkStart w:id="17" w:name="_GoBack"/>
      <w:bookmarkEnd w:id="17"/>
      <w:r w:rsidRPr="004B73B1">
        <w:rPr>
          <w:rFonts w:ascii="Trebuchet MS" w:hAnsi="Trebuchet MS" w:cs="Arial"/>
          <w:szCs w:val="22"/>
          <w:lang w:val="bg-BG"/>
        </w:rPr>
        <w:t>Interreg V</w:t>
      </w:r>
      <w:r w:rsidR="004B73B1" w:rsidRPr="004B73B1">
        <w:rPr>
          <w:rFonts w:ascii="Trebuchet MS" w:hAnsi="Trebuchet MS" w:cs="Arial"/>
          <w:szCs w:val="22"/>
          <w:lang w:val="en-US"/>
        </w:rPr>
        <w:t>I</w:t>
      </w:r>
      <w:r w:rsidR="00D50016" w:rsidRPr="004B73B1">
        <w:rPr>
          <w:rFonts w:ascii="Trebuchet MS" w:hAnsi="Trebuchet MS" w:cs="Arial"/>
          <w:szCs w:val="22"/>
          <w:lang w:val="bg-BG"/>
        </w:rPr>
        <w:t>-</w:t>
      </w:r>
      <w:r w:rsidRPr="004B73B1">
        <w:rPr>
          <w:rFonts w:ascii="Trebuchet MS" w:hAnsi="Trebuchet MS" w:cs="Arial"/>
          <w:szCs w:val="22"/>
          <w:lang w:val="bg-BG"/>
        </w:rPr>
        <w:t>A Румъния</w:t>
      </w:r>
      <w:r w:rsidRPr="009D0D9D">
        <w:rPr>
          <w:rFonts w:ascii="Trebuchet MS" w:hAnsi="Trebuchet MS" w:cs="Arial"/>
          <w:szCs w:val="22"/>
          <w:lang w:val="bg-BG"/>
        </w:rPr>
        <w:t xml:space="preserve"> – България с други подходящи планове и програми;</w:t>
      </w:r>
    </w:p>
    <w:p w:rsidR="002F5EBF" w:rsidRPr="009D0D9D" w:rsidRDefault="002F5EBF" w:rsidP="00190EFB">
      <w:pPr>
        <w:pStyle w:val="ListParagraph"/>
        <w:numPr>
          <w:ilvl w:val="0"/>
          <w:numId w:val="13"/>
        </w:numPr>
        <w:spacing w:line="360" w:lineRule="auto"/>
        <w:jc w:val="both"/>
        <w:rPr>
          <w:rFonts w:ascii="Trebuchet MS" w:hAnsi="Trebuchet MS" w:cs="Arial"/>
          <w:szCs w:val="22"/>
          <w:lang w:val="bg-BG"/>
        </w:rPr>
      </w:pPr>
      <w:r w:rsidRPr="009D0D9D">
        <w:rPr>
          <w:rFonts w:ascii="Trebuchet MS" w:hAnsi="Trebuchet MS" w:cs="Arial"/>
          <w:szCs w:val="22"/>
          <w:lang w:val="bg-BG"/>
        </w:rPr>
        <w:t>Препоръки относно стратегическите екологични цели.</w:t>
      </w:r>
    </w:p>
    <w:p w:rsidR="00236957" w:rsidRPr="009D0D9D" w:rsidRDefault="00236957" w:rsidP="00236957">
      <w:pPr>
        <w:spacing w:line="360" w:lineRule="auto"/>
        <w:jc w:val="both"/>
        <w:rPr>
          <w:rFonts w:ascii="Trebuchet MS" w:hAnsi="Trebuchet MS" w:cs="Arial"/>
          <w:szCs w:val="22"/>
          <w:lang w:val="bg-BG"/>
        </w:rPr>
      </w:pP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В допълнение към тези теми, по време на консултациите, организирани от структурите на програмата, бяха представени и други съображения, свързани с различни версии на програмата. Тези съображения бяха анализирани от програмните структури и взети предвид, ако случаят е такъв.</w:t>
      </w:r>
    </w:p>
    <w:p w:rsidR="002F5EBF" w:rsidRPr="009D0D9D" w:rsidRDefault="002F5EBF" w:rsidP="00190EFB">
      <w:pPr>
        <w:spacing w:line="360" w:lineRule="auto"/>
        <w:jc w:val="both"/>
        <w:rPr>
          <w:rFonts w:ascii="Trebuchet MS" w:hAnsi="Trebuchet MS" w:cs="Arial"/>
          <w:szCs w:val="22"/>
          <w:lang w:val="bg-BG"/>
        </w:rPr>
      </w:pPr>
    </w:p>
    <w:p w:rsidR="00190EFB" w:rsidRPr="009D0D9D" w:rsidRDefault="00190EFB" w:rsidP="000151E7">
      <w:pPr>
        <w:pStyle w:val="Heading2"/>
        <w:numPr>
          <w:ilvl w:val="1"/>
          <w:numId w:val="1"/>
        </w:numPr>
        <w:tabs>
          <w:tab w:val="clear" w:pos="851"/>
        </w:tabs>
        <w:suppressAutoHyphens w:val="0"/>
        <w:spacing w:before="40" w:after="0" w:line="288" w:lineRule="auto"/>
        <w:ind w:left="0" w:firstLine="0"/>
        <w:jc w:val="both"/>
        <w:rPr>
          <w:rFonts w:ascii="Trebuchet MS" w:eastAsiaTheme="majorEastAsia" w:hAnsi="Trebuchet MS" w:cstheme="majorBidi"/>
          <w:b w:val="0"/>
          <w:color w:val="2F5496" w:themeColor="accent1" w:themeShade="BF"/>
          <w:sz w:val="26"/>
          <w:szCs w:val="26"/>
          <w:lang w:val="bg-BG" w:eastAsia="ar-SA"/>
        </w:rPr>
      </w:pPr>
      <w:bookmarkStart w:id="18" w:name="_Toc98232120"/>
      <w:bookmarkStart w:id="19" w:name="_Toc122108101"/>
      <w:bookmarkEnd w:id="16"/>
      <w:r w:rsidRPr="009D0D9D">
        <w:rPr>
          <w:rFonts w:ascii="Trebuchet MS" w:eastAsiaTheme="majorEastAsia" w:hAnsi="Trebuchet MS" w:cstheme="majorBidi"/>
          <w:b w:val="0"/>
          <w:color w:val="2F5496" w:themeColor="accent1" w:themeShade="BF"/>
          <w:sz w:val="26"/>
          <w:szCs w:val="26"/>
          <w:lang w:val="bg-BG" w:eastAsia="ar-SA"/>
        </w:rPr>
        <w:t xml:space="preserve">До каква степен екологичният доклад и резултатите от консултациите са взети предвид при </w:t>
      </w:r>
      <w:r w:rsidR="00D50016">
        <w:rPr>
          <w:rFonts w:ascii="Trebuchet MS" w:eastAsiaTheme="majorEastAsia" w:hAnsi="Trebuchet MS" w:cstheme="majorBidi"/>
          <w:b w:val="0"/>
          <w:color w:val="2F5496" w:themeColor="accent1" w:themeShade="BF"/>
          <w:sz w:val="26"/>
          <w:szCs w:val="26"/>
          <w:lang w:val="bg-BG" w:eastAsia="ar-SA"/>
        </w:rPr>
        <w:t>завършването</w:t>
      </w:r>
      <w:r w:rsidRPr="009D0D9D">
        <w:rPr>
          <w:rFonts w:ascii="Trebuchet MS" w:eastAsiaTheme="majorEastAsia" w:hAnsi="Trebuchet MS" w:cstheme="majorBidi"/>
          <w:b w:val="0"/>
          <w:color w:val="2F5496" w:themeColor="accent1" w:themeShade="BF"/>
          <w:sz w:val="26"/>
          <w:szCs w:val="26"/>
          <w:lang w:val="bg-BG" w:eastAsia="ar-SA"/>
        </w:rPr>
        <w:t xml:space="preserve"> на програмата?</w:t>
      </w:r>
      <w:bookmarkEnd w:id="18"/>
      <w:bookmarkEnd w:id="19"/>
    </w:p>
    <w:p w:rsidR="00190EFB" w:rsidRPr="009D0D9D" w:rsidRDefault="00190EFB" w:rsidP="0021548D">
      <w:pPr>
        <w:pStyle w:val="Heading3"/>
        <w:rPr>
          <w:rFonts w:ascii="Trebuchet MS" w:hAnsi="Trebuchet MS"/>
          <w:lang w:val="bg-BG"/>
        </w:rPr>
      </w:pPr>
      <w:bookmarkStart w:id="20" w:name="_Toc98232121"/>
      <w:bookmarkStart w:id="21" w:name="_Toc122108102"/>
      <w:r w:rsidRPr="009D0D9D">
        <w:rPr>
          <w:rFonts w:ascii="Trebuchet MS" w:hAnsi="Trebuchet MS"/>
          <w:lang w:val="bg-BG"/>
        </w:rPr>
        <w:t xml:space="preserve">До каква степен е </w:t>
      </w:r>
      <w:r w:rsidR="00D50016">
        <w:rPr>
          <w:rFonts w:ascii="Trebuchet MS" w:hAnsi="Trebuchet MS"/>
          <w:lang w:val="bg-BG"/>
        </w:rPr>
        <w:t>взет предвид</w:t>
      </w:r>
      <w:r w:rsidRPr="009D0D9D">
        <w:rPr>
          <w:rFonts w:ascii="Trebuchet MS" w:hAnsi="Trebuchet MS"/>
          <w:lang w:val="bg-BG"/>
        </w:rPr>
        <w:t xml:space="preserve"> екологичният доклад</w:t>
      </w:r>
      <w:bookmarkEnd w:id="20"/>
      <w:bookmarkEnd w:id="21"/>
    </w:p>
    <w:p w:rsidR="00190EFB" w:rsidRPr="009D0D9D" w:rsidRDefault="00190EFB" w:rsidP="00190EFB">
      <w:pPr>
        <w:spacing w:line="360" w:lineRule="auto"/>
        <w:jc w:val="both"/>
        <w:rPr>
          <w:rFonts w:ascii="Trebuchet MS" w:hAnsi="Trebuchet MS" w:cs="Arial"/>
          <w:szCs w:val="22"/>
          <w:lang w:val="bg-BG"/>
        </w:rPr>
      </w:pP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 xml:space="preserve">По време на подготовката на програмата екипът </w:t>
      </w:r>
      <w:r w:rsidR="00D50016">
        <w:rPr>
          <w:rFonts w:ascii="Trebuchet MS" w:hAnsi="Trebuchet MS" w:cs="Arial"/>
          <w:szCs w:val="22"/>
          <w:lang w:val="bg-BG"/>
        </w:rPr>
        <w:t>за</w:t>
      </w:r>
      <w:r w:rsidRPr="009D0D9D">
        <w:rPr>
          <w:rFonts w:ascii="Trebuchet MS" w:hAnsi="Trebuchet MS" w:cs="Arial"/>
          <w:szCs w:val="22"/>
          <w:lang w:val="bg-BG"/>
        </w:rPr>
        <w:t xml:space="preserve"> </w:t>
      </w:r>
      <w:r w:rsidR="00D50016">
        <w:rPr>
          <w:rFonts w:ascii="Trebuchet MS" w:hAnsi="Trebuchet MS" w:cs="Arial"/>
          <w:szCs w:val="22"/>
          <w:lang w:val="bg-BG"/>
        </w:rPr>
        <w:t>СЕО</w:t>
      </w:r>
      <w:r w:rsidRPr="009D0D9D">
        <w:rPr>
          <w:rFonts w:ascii="Trebuchet MS" w:hAnsi="Trebuchet MS" w:cs="Arial"/>
          <w:szCs w:val="22"/>
          <w:lang w:val="bg-BG"/>
        </w:rPr>
        <w:t xml:space="preserve"> предложи препоръки, които бяха взети предвид при </w:t>
      </w:r>
      <w:r w:rsidR="00D50016">
        <w:rPr>
          <w:rFonts w:ascii="Trebuchet MS" w:hAnsi="Trebuchet MS" w:cs="Arial"/>
          <w:szCs w:val="22"/>
          <w:lang w:val="bg-BG"/>
        </w:rPr>
        <w:t>завършването</w:t>
      </w:r>
      <w:r w:rsidRPr="009D0D9D">
        <w:rPr>
          <w:rFonts w:ascii="Trebuchet MS" w:hAnsi="Trebuchet MS" w:cs="Arial"/>
          <w:szCs w:val="22"/>
          <w:lang w:val="bg-BG"/>
        </w:rPr>
        <w:t xml:space="preserve"> на следващите й версии.</w:t>
      </w: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 xml:space="preserve">Някои от тези препоръки </w:t>
      </w:r>
      <w:r w:rsidR="00D50016">
        <w:rPr>
          <w:rFonts w:ascii="Trebuchet MS" w:hAnsi="Trebuchet MS" w:cs="Arial"/>
          <w:szCs w:val="22"/>
          <w:lang w:val="bg-BG"/>
        </w:rPr>
        <w:t>бяха</w:t>
      </w:r>
      <w:r w:rsidRPr="009D0D9D">
        <w:rPr>
          <w:rFonts w:ascii="Trebuchet MS" w:hAnsi="Trebuchet MS" w:cs="Arial"/>
          <w:szCs w:val="22"/>
          <w:lang w:val="bg-BG"/>
        </w:rPr>
        <w:t xml:space="preserve"> насочени към мерки за изпълнение на програмата, включително:</w:t>
      </w:r>
    </w:p>
    <w:p w:rsidR="00190EFB" w:rsidRPr="009D0D9D" w:rsidRDefault="00190EFB" w:rsidP="00190EFB">
      <w:pPr>
        <w:numPr>
          <w:ilvl w:val="0"/>
          <w:numId w:val="5"/>
        </w:numPr>
        <w:spacing w:line="360" w:lineRule="auto"/>
        <w:jc w:val="both"/>
        <w:rPr>
          <w:rFonts w:ascii="Trebuchet MS" w:hAnsi="Trebuchet MS" w:cs="Arial"/>
          <w:szCs w:val="22"/>
          <w:lang w:val="bg-BG"/>
        </w:rPr>
      </w:pPr>
      <w:r w:rsidRPr="009D0D9D">
        <w:rPr>
          <w:rFonts w:ascii="Trebuchet MS" w:hAnsi="Trebuchet MS" w:cs="Arial"/>
          <w:szCs w:val="22"/>
          <w:lang w:val="bg-BG"/>
        </w:rPr>
        <w:t>завършване на оценката на въздействието върху околната среда и подходяща оценка, когато е необходимо, на ниво проект;</w:t>
      </w:r>
    </w:p>
    <w:p w:rsidR="00190EFB" w:rsidRPr="009D0D9D" w:rsidRDefault="00190EFB" w:rsidP="00190EFB">
      <w:pPr>
        <w:numPr>
          <w:ilvl w:val="0"/>
          <w:numId w:val="5"/>
        </w:numPr>
        <w:spacing w:line="360" w:lineRule="auto"/>
        <w:jc w:val="both"/>
        <w:rPr>
          <w:rFonts w:ascii="Trebuchet MS" w:hAnsi="Trebuchet MS" w:cs="Arial"/>
          <w:szCs w:val="22"/>
          <w:lang w:val="bg-BG"/>
        </w:rPr>
      </w:pPr>
      <w:r w:rsidRPr="009D0D9D">
        <w:rPr>
          <w:rFonts w:ascii="Trebuchet MS" w:hAnsi="Trebuchet MS" w:cs="Arial"/>
          <w:szCs w:val="22"/>
          <w:lang w:val="bg-BG"/>
        </w:rPr>
        <w:t xml:space="preserve">по време на изпълнението на проектите </w:t>
      </w:r>
      <w:r w:rsidR="00D50016">
        <w:rPr>
          <w:rFonts w:ascii="Trebuchet MS" w:hAnsi="Trebuchet MS" w:cs="Arial"/>
          <w:szCs w:val="22"/>
          <w:lang w:val="bg-BG"/>
        </w:rPr>
        <w:t>следва</w:t>
      </w:r>
      <w:r w:rsidRPr="009D0D9D">
        <w:rPr>
          <w:rFonts w:ascii="Trebuchet MS" w:hAnsi="Trebuchet MS" w:cs="Arial"/>
          <w:szCs w:val="22"/>
          <w:lang w:val="bg-BG"/>
        </w:rPr>
        <w:t xml:space="preserve"> да се извършва точен мониторинг на околната среда, като при необходимост следва да се добавят нови индикатори за мониторинг и да се изготви актуализиран план за мониторинг.</w:t>
      </w:r>
    </w:p>
    <w:p w:rsidR="00190EFB" w:rsidRPr="009D0D9D" w:rsidRDefault="00190EFB" w:rsidP="00190EFB">
      <w:pPr>
        <w:spacing w:line="360" w:lineRule="auto"/>
        <w:jc w:val="both"/>
        <w:rPr>
          <w:rFonts w:ascii="Trebuchet MS" w:hAnsi="Trebuchet MS" w:cs="Arial"/>
          <w:szCs w:val="22"/>
          <w:lang w:val="bg-BG"/>
        </w:rPr>
      </w:pPr>
      <w:r w:rsidRPr="009D0D9D">
        <w:rPr>
          <w:rFonts w:ascii="Trebuchet MS" w:hAnsi="Trebuchet MS" w:cs="Arial"/>
          <w:szCs w:val="22"/>
          <w:lang w:val="bg-BG"/>
        </w:rPr>
        <w:t>Екологичният доклад беше взет предвид при завършването на Програмата Interreg VI-A Румъния – България и ще продължи да бъде вземан под внимание при нейното изпълнение.</w:t>
      </w:r>
    </w:p>
    <w:p w:rsidR="00190EFB" w:rsidRPr="009D0D9D" w:rsidRDefault="00190EFB" w:rsidP="00862DF8">
      <w:pPr>
        <w:pStyle w:val="Heading3"/>
        <w:jc w:val="both"/>
        <w:rPr>
          <w:rFonts w:ascii="Trebuchet MS" w:hAnsi="Trebuchet MS"/>
          <w:lang w:val="bg-BG"/>
        </w:rPr>
      </w:pPr>
      <w:bookmarkStart w:id="22" w:name="_Toc98232122"/>
      <w:bookmarkStart w:id="23" w:name="_Toc122108103"/>
      <w:r w:rsidRPr="009D0D9D">
        <w:rPr>
          <w:rFonts w:ascii="Trebuchet MS" w:hAnsi="Trebuchet MS"/>
          <w:lang w:val="bg-BG"/>
        </w:rPr>
        <w:t>До каква степен резултатите от консултацията са взети предвид при изготвянето на програмата</w:t>
      </w:r>
      <w:bookmarkEnd w:id="22"/>
      <w:bookmarkEnd w:id="23"/>
    </w:p>
    <w:p w:rsidR="00160375" w:rsidRPr="00D50016" w:rsidRDefault="00190EFB" w:rsidP="00D50016">
      <w:pPr>
        <w:spacing w:before="240" w:line="360" w:lineRule="auto"/>
        <w:jc w:val="both"/>
        <w:rPr>
          <w:rFonts w:ascii="Trebuchet MS" w:hAnsi="Trebuchet MS" w:cs="Arial"/>
          <w:szCs w:val="22"/>
          <w:lang w:val="bg-BG"/>
        </w:rPr>
      </w:pPr>
      <w:r w:rsidRPr="009D0D9D">
        <w:rPr>
          <w:rFonts w:ascii="Trebuchet MS" w:hAnsi="Trebuchet MS" w:cs="Arial"/>
          <w:szCs w:val="22"/>
          <w:lang w:val="bg-BG"/>
        </w:rPr>
        <w:t xml:space="preserve">Както бе споменато в раздел 4.1.2 по-горе, повечето от коментарите, получени по време на </w:t>
      </w:r>
      <w:r w:rsidR="00D50016">
        <w:rPr>
          <w:rFonts w:ascii="Trebuchet MS" w:hAnsi="Trebuchet MS" w:cs="Arial"/>
          <w:szCs w:val="22"/>
          <w:lang w:val="bg-BG"/>
        </w:rPr>
        <w:t>консултациите за СЕО и за</w:t>
      </w:r>
      <w:r w:rsidRPr="009D0D9D">
        <w:rPr>
          <w:rFonts w:ascii="Trebuchet MS" w:hAnsi="Trebuchet MS" w:cs="Arial"/>
          <w:szCs w:val="22"/>
          <w:lang w:val="bg-BG"/>
        </w:rPr>
        <w:t xml:space="preserve"> програмата, бяха свързани със съдържанието на програмата.</w:t>
      </w:r>
      <w:bookmarkStart w:id="24" w:name="_Toc98232123"/>
      <w:r w:rsidR="00160375" w:rsidRPr="009D0D9D">
        <w:rPr>
          <w:rFonts w:ascii="Trebuchet MS" w:eastAsia="SimSun" w:hAnsi="Trebuchet MS" w:cs="Cambria"/>
          <w:caps/>
          <w:color w:val="44546A" w:themeColor="text2"/>
          <w:sz w:val="28"/>
          <w:szCs w:val="28"/>
          <w:lang w:val="bg-BG"/>
        </w:rPr>
        <w:br w:type="page"/>
      </w:r>
    </w:p>
    <w:p w:rsidR="00190EFB" w:rsidRPr="009D0D9D" w:rsidRDefault="00190EFB" w:rsidP="000151E7">
      <w:pPr>
        <w:pStyle w:val="Heading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bg-BG"/>
        </w:rPr>
      </w:pPr>
      <w:bookmarkStart w:id="25" w:name="_Toc122108104"/>
      <w:r w:rsidRPr="009D0D9D">
        <w:rPr>
          <w:rFonts w:ascii="Trebuchet MS" w:eastAsia="SimSun" w:hAnsi="Trebuchet MS" w:cs="Cambria"/>
          <w:caps/>
          <w:color w:val="44546A" w:themeColor="text2"/>
          <w:sz w:val="28"/>
          <w:szCs w:val="28"/>
          <w:lang w:val="bg-BG"/>
        </w:rPr>
        <w:lastRenderedPageBreak/>
        <w:t>Причини за избор на програмата, в светлината на алтернативите</w:t>
      </w:r>
      <w:bookmarkEnd w:id="24"/>
      <w:bookmarkEnd w:id="25"/>
    </w:p>
    <w:p w:rsidR="00190EFB" w:rsidRPr="009D0D9D" w:rsidRDefault="00190EFB" w:rsidP="00190EFB">
      <w:pPr>
        <w:spacing w:line="360" w:lineRule="auto"/>
        <w:jc w:val="both"/>
        <w:rPr>
          <w:rFonts w:ascii="Trebuchet MS" w:hAnsi="Trebuchet MS" w:cs="Arial"/>
          <w:szCs w:val="22"/>
          <w:lang w:val="bg-BG"/>
        </w:rPr>
      </w:pPr>
    </w:p>
    <w:p w:rsidR="00412866" w:rsidRPr="009D0D9D" w:rsidRDefault="00412866" w:rsidP="00412866">
      <w:pPr>
        <w:spacing w:line="360" w:lineRule="auto"/>
        <w:jc w:val="both"/>
        <w:rPr>
          <w:rFonts w:ascii="Trebuchet MS" w:hAnsi="Trebuchet MS" w:cs="Arial"/>
          <w:szCs w:val="22"/>
          <w:lang w:val="bg-BG"/>
        </w:rPr>
      </w:pPr>
      <w:r w:rsidRPr="009D0D9D">
        <w:rPr>
          <w:rFonts w:ascii="Trebuchet MS" w:hAnsi="Trebuchet MS" w:cs="Arial"/>
          <w:szCs w:val="22"/>
          <w:lang w:val="bg-BG"/>
        </w:rPr>
        <w:t>От първата до последната версия на програмата бяха направени различни промени в</w:t>
      </w:r>
      <w:r w:rsidR="00D50016">
        <w:rPr>
          <w:rFonts w:ascii="Trebuchet MS" w:hAnsi="Trebuchet MS" w:cs="Arial"/>
          <w:szCs w:val="22"/>
          <w:lang w:val="bg-BG"/>
        </w:rPr>
        <w:t>ъв</w:t>
      </w:r>
      <w:r w:rsidRPr="009D0D9D">
        <w:rPr>
          <w:rFonts w:ascii="Trebuchet MS" w:hAnsi="Trebuchet MS" w:cs="Arial"/>
          <w:szCs w:val="22"/>
          <w:lang w:val="bg-BG"/>
        </w:rPr>
        <w:t xml:space="preserve"> видовете дейности, които ще бъдат финансирани от програмата Interreg VI-A Румъния. Някои от тези промени са представени от:</w:t>
      </w:r>
    </w:p>
    <w:p w:rsidR="00412866" w:rsidRPr="009D0D9D" w:rsidRDefault="00412866" w:rsidP="00412866">
      <w:pPr>
        <w:pStyle w:val="ListParagraph"/>
        <w:numPr>
          <w:ilvl w:val="0"/>
          <w:numId w:val="11"/>
        </w:numPr>
        <w:spacing w:line="360" w:lineRule="auto"/>
        <w:jc w:val="both"/>
        <w:rPr>
          <w:rFonts w:ascii="Trebuchet MS" w:hAnsi="Trebuchet MS" w:cs="Arial"/>
          <w:szCs w:val="22"/>
          <w:lang w:val="bg-BG"/>
        </w:rPr>
      </w:pPr>
      <w:r w:rsidRPr="009D0D9D">
        <w:rPr>
          <w:rFonts w:ascii="Trebuchet MS" w:hAnsi="Trebuchet MS" w:cs="Arial"/>
          <w:szCs w:val="22"/>
          <w:lang w:val="bg-BG"/>
        </w:rPr>
        <w:t>Премахване на видовете действия, които включват подобряване и разширяване на пътната инфраструктура по ПО 3;</w:t>
      </w:r>
    </w:p>
    <w:p w:rsidR="00412866" w:rsidRPr="009D0D9D" w:rsidRDefault="00412866" w:rsidP="00412866">
      <w:pPr>
        <w:pStyle w:val="ListParagraph"/>
        <w:numPr>
          <w:ilvl w:val="0"/>
          <w:numId w:val="11"/>
        </w:numPr>
        <w:spacing w:line="360" w:lineRule="auto"/>
        <w:jc w:val="both"/>
        <w:rPr>
          <w:rFonts w:ascii="Trebuchet MS" w:hAnsi="Trebuchet MS" w:cs="Arial"/>
          <w:szCs w:val="22"/>
          <w:lang w:val="bg-BG"/>
        </w:rPr>
      </w:pPr>
      <w:r w:rsidRPr="009D0D9D">
        <w:rPr>
          <w:rFonts w:ascii="Trebuchet MS" w:hAnsi="Trebuchet MS" w:cs="Arial"/>
          <w:szCs w:val="22"/>
          <w:lang w:val="bg-BG"/>
        </w:rPr>
        <w:t>Замяна на видовете действия, които включват драгиране в някои части на река Дунав, с действия, които предлагат интегриране на системи за маркиране на река Дунав, оборудване, сигнализация и др.;</w:t>
      </w:r>
    </w:p>
    <w:p w:rsidR="00412866" w:rsidRPr="009D0D9D" w:rsidRDefault="00412866" w:rsidP="00412866">
      <w:pPr>
        <w:pStyle w:val="ListParagraph"/>
        <w:numPr>
          <w:ilvl w:val="0"/>
          <w:numId w:val="11"/>
        </w:numPr>
        <w:spacing w:line="360" w:lineRule="auto"/>
        <w:jc w:val="both"/>
        <w:rPr>
          <w:rFonts w:ascii="Trebuchet MS" w:hAnsi="Trebuchet MS" w:cs="Arial"/>
          <w:szCs w:val="22"/>
          <w:lang w:val="bg-BG"/>
        </w:rPr>
      </w:pPr>
      <w:r w:rsidRPr="009D0D9D">
        <w:rPr>
          <w:rFonts w:ascii="Trebuchet MS" w:hAnsi="Trebuchet MS" w:cs="Arial"/>
          <w:szCs w:val="22"/>
          <w:lang w:val="bg-BG"/>
        </w:rPr>
        <w:t>Премахване на дейността „Насърчаване на ефективното управление на отпадъците: разделяне и рециклиране на отпадъците; повишаване на осведомеността за устойчивото управление на отпадъците”.</w:t>
      </w:r>
    </w:p>
    <w:p w:rsidR="00412866" w:rsidRPr="009D0D9D" w:rsidRDefault="00412866" w:rsidP="00412866">
      <w:pPr>
        <w:spacing w:line="360" w:lineRule="auto"/>
        <w:jc w:val="both"/>
        <w:rPr>
          <w:rFonts w:ascii="Trebuchet MS" w:hAnsi="Trebuchet MS" w:cs="Arial"/>
          <w:szCs w:val="22"/>
          <w:lang w:val="bg-BG"/>
        </w:rPr>
      </w:pPr>
      <w:r w:rsidRPr="009D0D9D">
        <w:rPr>
          <w:rFonts w:ascii="Trebuchet MS" w:hAnsi="Trebuchet MS" w:cs="Arial"/>
          <w:szCs w:val="22"/>
          <w:lang w:val="bg-BG"/>
        </w:rPr>
        <w:t xml:space="preserve">Първите две промени водят до избягване на значителни отрицателни ефекти, особено върху биоразнообразието (REO1) и качеството на въздуха (REO6). Разширяването на пътната инфраструктура и подкрепата за </w:t>
      </w:r>
      <w:r w:rsidR="00A05D39">
        <w:rPr>
          <w:rFonts w:ascii="Trebuchet MS" w:hAnsi="Trebuchet MS" w:cs="Arial"/>
          <w:szCs w:val="22"/>
          <w:lang w:val="bg-BG"/>
        </w:rPr>
        <w:t>„твърди“</w:t>
      </w:r>
      <w:r w:rsidRPr="009D0D9D">
        <w:rPr>
          <w:rFonts w:ascii="Trebuchet MS" w:hAnsi="Trebuchet MS" w:cs="Arial"/>
          <w:szCs w:val="22"/>
          <w:lang w:val="bg-BG"/>
        </w:rPr>
        <w:t xml:space="preserve"> интервенции за целите на навигацията също биха могли да доведат до потенциално значително въздействие върху местата от Натура 2000.</w:t>
      </w:r>
    </w:p>
    <w:p w:rsidR="00412866" w:rsidRPr="009D0D9D" w:rsidRDefault="00412866" w:rsidP="00412866">
      <w:pPr>
        <w:spacing w:line="360" w:lineRule="auto"/>
        <w:jc w:val="both"/>
        <w:rPr>
          <w:rFonts w:ascii="Trebuchet MS" w:hAnsi="Trebuchet MS" w:cs="Arial"/>
          <w:szCs w:val="22"/>
          <w:lang w:val="bg-BG"/>
        </w:rPr>
      </w:pPr>
      <w:r w:rsidRPr="009D0D9D">
        <w:rPr>
          <w:rFonts w:ascii="Trebuchet MS" w:hAnsi="Trebuchet MS" w:cs="Arial"/>
          <w:szCs w:val="22"/>
          <w:lang w:val="bg-BG"/>
        </w:rPr>
        <w:t xml:space="preserve">Премахването на </w:t>
      </w:r>
      <w:r w:rsidR="00A05D39">
        <w:rPr>
          <w:rFonts w:ascii="Trebuchet MS" w:hAnsi="Trebuchet MS" w:cs="Arial"/>
          <w:szCs w:val="22"/>
          <w:lang w:val="bg-BG"/>
        </w:rPr>
        <w:t>дейността</w:t>
      </w:r>
      <w:r w:rsidRPr="009D0D9D">
        <w:rPr>
          <w:rFonts w:ascii="Trebuchet MS" w:hAnsi="Trebuchet MS" w:cs="Arial"/>
          <w:szCs w:val="22"/>
          <w:lang w:val="bg-BG"/>
        </w:rPr>
        <w:t xml:space="preserve"> за управление на отпадъците изключва възможността програмата да адресира целта</w:t>
      </w:r>
      <w:r w:rsidR="00A05D39">
        <w:rPr>
          <w:rFonts w:ascii="Trebuchet MS" w:hAnsi="Trebuchet MS" w:cs="Arial"/>
          <w:szCs w:val="22"/>
          <w:lang w:val="bg-BG"/>
        </w:rPr>
        <w:t xml:space="preserve"> за</w:t>
      </w:r>
      <w:r w:rsidRPr="009D0D9D">
        <w:rPr>
          <w:rFonts w:ascii="Trebuchet MS" w:hAnsi="Trebuchet MS" w:cs="Arial"/>
          <w:szCs w:val="22"/>
          <w:lang w:val="bg-BG"/>
        </w:rPr>
        <w:t xml:space="preserve"> околната среда, свързана с кръговата икономика. Приносите за кръговата икономика обаче могат да бъдат интегрирани на ниво отделни последващи проекти (вж. глава 9, мярка M7).</w:t>
      </w:r>
    </w:p>
    <w:p w:rsidR="00190EFB" w:rsidRPr="009D0D9D" w:rsidRDefault="00412866" w:rsidP="00412866">
      <w:pPr>
        <w:spacing w:line="360" w:lineRule="auto"/>
        <w:jc w:val="both"/>
        <w:rPr>
          <w:rFonts w:ascii="Trebuchet MS" w:hAnsi="Trebuchet MS" w:cs="Arial"/>
          <w:szCs w:val="22"/>
          <w:lang w:val="bg-BG"/>
        </w:rPr>
      </w:pPr>
      <w:r w:rsidRPr="009D0D9D">
        <w:rPr>
          <w:rFonts w:ascii="Trebuchet MS" w:hAnsi="Trebuchet MS" w:cs="Arial"/>
          <w:szCs w:val="22"/>
          <w:lang w:val="bg-BG"/>
        </w:rPr>
        <w:t>Сравнявайки алтернатива 0 (ситуацията, в която програмата не се изпълнява) и варианта, в който програмата се изпълнява, може да се заключи, че при избора на опция 0 се губи възможността за инвестиране и подобряване на текущото състояние на околната среда и отговаряне на съо</w:t>
      </w:r>
      <w:r w:rsidR="00A05D39">
        <w:rPr>
          <w:rFonts w:ascii="Trebuchet MS" w:hAnsi="Trebuchet MS" w:cs="Arial"/>
          <w:szCs w:val="22"/>
          <w:lang w:val="bg-BG"/>
        </w:rPr>
        <w:t xml:space="preserve">тветните екологични изисквания </w:t>
      </w:r>
      <w:r w:rsidRPr="009D0D9D">
        <w:rPr>
          <w:rFonts w:ascii="Trebuchet MS" w:hAnsi="Trebuchet MS" w:cs="Arial"/>
          <w:szCs w:val="22"/>
          <w:lang w:val="bg-BG"/>
        </w:rPr>
        <w:t>(потенциални значими и незна</w:t>
      </w:r>
      <w:r w:rsidR="00A05D39">
        <w:rPr>
          <w:rFonts w:ascii="Trebuchet MS" w:hAnsi="Trebuchet MS" w:cs="Arial"/>
          <w:szCs w:val="22"/>
          <w:lang w:val="bg-BG"/>
        </w:rPr>
        <w:t>чими</w:t>
      </w:r>
      <w:r w:rsidRPr="009D0D9D">
        <w:rPr>
          <w:rFonts w:ascii="Trebuchet MS" w:hAnsi="Trebuchet MS" w:cs="Arial"/>
          <w:szCs w:val="22"/>
          <w:lang w:val="bg-BG"/>
        </w:rPr>
        <w:t xml:space="preserve"> положителни ефекти, идентифицирани след оценката на видовете </w:t>
      </w:r>
      <w:r w:rsidR="00A05D39">
        <w:rPr>
          <w:rFonts w:ascii="Trebuchet MS" w:hAnsi="Trebuchet MS" w:cs="Arial"/>
          <w:szCs w:val="22"/>
          <w:lang w:val="bg-BG"/>
        </w:rPr>
        <w:t>дейности</w:t>
      </w:r>
      <w:r w:rsidRPr="009D0D9D">
        <w:rPr>
          <w:rFonts w:ascii="Trebuchet MS" w:hAnsi="Trebuchet MS" w:cs="Arial"/>
          <w:szCs w:val="22"/>
          <w:lang w:val="bg-BG"/>
        </w:rPr>
        <w:t xml:space="preserve"> на програмата).</w:t>
      </w:r>
    </w:p>
    <w:p w:rsidR="00412866" w:rsidRPr="009D0D9D" w:rsidRDefault="00412866" w:rsidP="00412866">
      <w:pPr>
        <w:spacing w:line="360" w:lineRule="auto"/>
        <w:jc w:val="both"/>
        <w:rPr>
          <w:rFonts w:ascii="Trebuchet MS" w:hAnsi="Trebuchet MS" w:cs="Arial"/>
          <w:szCs w:val="22"/>
          <w:lang w:val="bg-BG"/>
        </w:rPr>
      </w:pPr>
      <w:r w:rsidRPr="009D0D9D">
        <w:rPr>
          <w:rFonts w:ascii="Trebuchet MS" w:hAnsi="Trebuchet MS" w:cs="Arial"/>
          <w:szCs w:val="22"/>
          <w:lang w:val="bg-BG"/>
        </w:rPr>
        <w:t>В заключение, чрез избора на алтернативата за изпълнение на програмата се правят значителни положителни приноси за следните екологични аспекти: биоразнообразие, почва и земеползване, вода, климатични фактори, управление на риска, устойчив транспорт и обществена осведоменост.</w:t>
      </w:r>
    </w:p>
    <w:p w:rsidR="00160375" w:rsidRPr="009D0D9D" w:rsidRDefault="00160375">
      <w:pPr>
        <w:spacing w:after="160" w:line="259" w:lineRule="auto"/>
        <w:rPr>
          <w:rFonts w:ascii="Trebuchet MS" w:eastAsia="SimSun" w:hAnsi="Trebuchet MS" w:cs="Cambria"/>
          <w:b/>
          <w:caps/>
          <w:color w:val="44546A" w:themeColor="text2"/>
          <w:sz w:val="28"/>
          <w:szCs w:val="28"/>
          <w:lang w:val="bg-BG"/>
        </w:rPr>
      </w:pPr>
      <w:bookmarkStart w:id="26" w:name="_Toc98232124"/>
    </w:p>
    <w:p w:rsidR="00412866" w:rsidRPr="009D0D9D" w:rsidRDefault="00B03CA6" w:rsidP="00412866">
      <w:pPr>
        <w:pStyle w:val="Heading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bg-BG"/>
        </w:rPr>
      </w:pPr>
      <w:bookmarkStart w:id="27" w:name="_Toc122108105"/>
      <w:r w:rsidRPr="009D0D9D">
        <w:rPr>
          <w:rFonts w:ascii="Trebuchet MS" w:eastAsia="SimSun" w:hAnsi="Trebuchet MS" w:cs="Cambria"/>
          <w:caps/>
          <w:color w:val="44546A" w:themeColor="text2"/>
          <w:sz w:val="28"/>
          <w:szCs w:val="28"/>
          <w:lang w:val="bg-BG"/>
        </w:rPr>
        <w:lastRenderedPageBreak/>
        <w:t>Приети мерки относно мониторинга</w:t>
      </w:r>
      <w:bookmarkEnd w:id="26"/>
      <w:bookmarkEnd w:id="27"/>
    </w:p>
    <w:p w:rsidR="00412866" w:rsidRPr="009D0D9D" w:rsidRDefault="00412866" w:rsidP="00412866">
      <w:pPr>
        <w:spacing w:line="360" w:lineRule="auto"/>
        <w:jc w:val="both"/>
        <w:rPr>
          <w:rFonts w:ascii="Trebuchet MS" w:hAnsi="Trebuchet MS" w:cs="Arial"/>
          <w:szCs w:val="22"/>
          <w:lang w:val="bg-BG"/>
        </w:rPr>
      </w:pPr>
    </w:p>
    <w:p w:rsidR="00412866" w:rsidRPr="009D0D9D" w:rsidRDefault="00CC5A41" w:rsidP="00412866">
      <w:pPr>
        <w:spacing w:line="360" w:lineRule="auto"/>
        <w:jc w:val="both"/>
        <w:rPr>
          <w:rFonts w:ascii="Trebuchet MS" w:hAnsi="Trebuchet MS" w:cs="Arial"/>
          <w:szCs w:val="22"/>
          <w:lang w:val="bg-BG"/>
        </w:rPr>
      </w:pPr>
      <w:r w:rsidRPr="009D0D9D">
        <w:rPr>
          <w:rFonts w:ascii="Trebuchet MS" w:hAnsi="Trebuchet MS" w:cs="Arial"/>
          <w:szCs w:val="22"/>
          <w:lang w:val="bg-BG"/>
        </w:rPr>
        <w:t>Програмата за мониторинг на ефектите от изпълнението на програмата има за цел идентифициране, респективно предотвратяване на потенциални негативни въздействия върху екологичните проблеми</w:t>
      </w:r>
      <w:r w:rsidR="00A05D39">
        <w:rPr>
          <w:rFonts w:ascii="Trebuchet MS" w:hAnsi="Trebuchet MS" w:cs="Arial"/>
          <w:szCs w:val="22"/>
          <w:lang w:val="bg-BG"/>
        </w:rPr>
        <w:t>,</w:t>
      </w:r>
      <w:r w:rsidRPr="009D0D9D">
        <w:rPr>
          <w:rFonts w:ascii="Trebuchet MS" w:hAnsi="Trebuchet MS" w:cs="Arial"/>
          <w:szCs w:val="22"/>
          <w:lang w:val="bg-BG"/>
        </w:rPr>
        <w:t xml:space="preserve"> и позволява предлагането на допълнителни мерки за намаляване на въздействието върху околната среда или за </w:t>
      </w:r>
      <w:r w:rsidR="00A05D39">
        <w:rPr>
          <w:rFonts w:ascii="Trebuchet MS" w:hAnsi="Trebuchet MS" w:cs="Arial"/>
          <w:szCs w:val="22"/>
          <w:lang w:val="bg-BG"/>
        </w:rPr>
        <w:t>поправяне на ефектите върху</w:t>
      </w:r>
      <w:r w:rsidRPr="009D0D9D">
        <w:rPr>
          <w:rFonts w:ascii="Trebuchet MS" w:hAnsi="Trebuchet MS" w:cs="Arial"/>
          <w:szCs w:val="22"/>
          <w:lang w:val="bg-BG"/>
        </w:rPr>
        <w:t xml:space="preserve"> евентуално засегнати </w:t>
      </w:r>
      <w:r w:rsidR="00A05D39">
        <w:rPr>
          <w:rFonts w:ascii="Trebuchet MS" w:hAnsi="Trebuchet MS" w:cs="Arial"/>
          <w:szCs w:val="22"/>
          <w:lang w:val="bg-BG"/>
        </w:rPr>
        <w:t>области</w:t>
      </w:r>
      <w:r w:rsidRPr="009D0D9D">
        <w:rPr>
          <w:rFonts w:ascii="Trebuchet MS" w:hAnsi="Trebuchet MS" w:cs="Arial"/>
          <w:szCs w:val="22"/>
          <w:lang w:val="bg-BG"/>
        </w:rPr>
        <w:t>. Програмата за мониторинг се основава на съответните екологични цели, взети предвид в оценката. Предложеният набор от индикатори е насочен главно към съответните екологични цели, които биха могли да бъдат неблагоприятно засегнати, но също и към превантивни мерки. Таблицата по-долу показва индикаторите за наблюдение.</w:t>
      </w:r>
    </w:p>
    <w:p w:rsidR="00CC5A41" w:rsidRPr="009D0D9D" w:rsidRDefault="00CC5A41" w:rsidP="00412866">
      <w:pPr>
        <w:spacing w:line="360" w:lineRule="auto"/>
        <w:jc w:val="both"/>
        <w:rPr>
          <w:rFonts w:ascii="Trebuchet MS" w:hAnsi="Trebuchet MS" w:cs="Arial"/>
          <w:szCs w:val="22"/>
          <w:lang w:val="bg-BG"/>
        </w:rPr>
      </w:pPr>
      <w:r w:rsidRPr="009D0D9D">
        <w:rPr>
          <w:rFonts w:ascii="Trebuchet MS" w:hAnsi="Trebuchet MS" w:cs="Arial"/>
          <w:szCs w:val="22"/>
          <w:lang w:val="bg-BG"/>
        </w:rPr>
        <w:t>Като се има предвид, че има няколко органа и институции, участващи в секторите, обхванати от програмата, собственикът на програмата ще събира данни за предложените индикатори въз основа на резултатите от изпълнените проекти, като основната му отговорност е да централизира и представи предложените индикатори в подходящ вид начин.</w:t>
      </w:r>
    </w:p>
    <w:p w:rsidR="00B03CA6" w:rsidRPr="009D0D9D" w:rsidRDefault="00B03CA6">
      <w:pPr>
        <w:jc w:val="center"/>
        <w:rPr>
          <w:rFonts w:ascii="Trebuchet MS" w:hAnsi="Trebuchet MS" w:cstheme="minorHAnsi"/>
          <w:b/>
          <w:sz w:val="20"/>
          <w:szCs w:val="20"/>
          <w:lang w:val="bg-BG"/>
        </w:rPr>
        <w:sectPr w:rsidR="00B03CA6" w:rsidRPr="009D0D9D">
          <w:pgSz w:w="11906" w:h="16838"/>
          <w:pgMar w:top="1417" w:right="1417" w:bottom="1417" w:left="1417" w:header="708" w:footer="708" w:gutter="0"/>
          <w:cols w:space="708"/>
          <w:docGrid w:linePitch="360"/>
        </w:sectPr>
      </w:pPr>
    </w:p>
    <w:p w:rsidR="00B03CA6" w:rsidRPr="009D0D9D" w:rsidRDefault="00B03CA6" w:rsidP="00B03CA6">
      <w:pPr>
        <w:pStyle w:val="Caption"/>
        <w:keepNext/>
        <w:rPr>
          <w:rFonts w:ascii="Trebuchet MS" w:hAnsi="Trebuchet MS"/>
          <w:lang w:val="bg-BG"/>
        </w:rPr>
      </w:pPr>
      <w:r w:rsidRPr="009D0D9D">
        <w:rPr>
          <w:rFonts w:ascii="Trebuchet MS" w:hAnsi="Trebuchet MS"/>
          <w:lang w:val="bg-BG"/>
        </w:rPr>
        <w:lastRenderedPageBreak/>
        <w:t>Таблица</w:t>
      </w:r>
      <w:r w:rsidR="00A05D39">
        <w:rPr>
          <w:rFonts w:ascii="Trebuchet MS" w:hAnsi="Trebuchet MS"/>
          <w:lang w:val="bg-BG"/>
        </w:rPr>
        <w:t xml:space="preserve"> </w:t>
      </w:r>
      <w:r w:rsidRPr="009D0D9D">
        <w:rPr>
          <w:rFonts w:ascii="Trebuchet MS" w:hAnsi="Trebuchet MS"/>
          <w:lang w:val="bg-BG"/>
        </w:rPr>
        <w:fldChar w:fldCharType="begin"/>
      </w:r>
      <w:r w:rsidRPr="009D0D9D">
        <w:rPr>
          <w:rFonts w:ascii="Trebuchet MS" w:hAnsi="Trebuchet MS"/>
          <w:lang w:val="bg-BG"/>
        </w:rPr>
        <w:instrText xml:space="preserve"> STYLEREF 1 \s </w:instrText>
      </w:r>
      <w:r w:rsidRPr="009D0D9D">
        <w:rPr>
          <w:rFonts w:ascii="Trebuchet MS" w:hAnsi="Trebuchet MS"/>
          <w:lang w:val="bg-BG"/>
        </w:rPr>
        <w:fldChar w:fldCharType="separate"/>
      </w:r>
      <w:r w:rsidR="005671DB" w:rsidRPr="009D0D9D">
        <w:rPr>
          <w:rFonts w:ascii="Trebuchet MS" w:hAnsi="Trebuchet MS"/>
          <w:noProof/>
          <w:lang w:val="bg-BG"/>
        </w:rPr>
        <w:t>6</w:t>
      </w:r>
      <w:r w:rsidRPr="009D0D9D">
        <w:rPr>
          <w:rFonts w:ascii="Trebuchet MS" w:hAnsi="Trebuchet MS"/>
          <w:lang w:val="bg-BG"/>
        </w:rPr>
        <w:fldChar w:fldCharType="end"/>
      </w:r>
      <w:r w:rsidRPr="009D0D9D">
        <w:rPr>
          <w:rFonts w:ascii="Trebuchet MS" w:hAnsi="Trebuchet MS"/>
          <w:lang w:val="bg-BG"/>
        </w:rPr>
        <w:noBreakHyphen/>
      </w:r>
      <w:r w:rsidRPr="009D0D9D">
        <w:rPr>
          <w:rFonts w:ascii="Trebuchet MS" w:hAnsi="Trebuchet MS"/>
          <w:lang w:val="bg-BG"/>
        </w:rPr>
        <w:fldChar w:fldCharType="begin"/>
      </w:r>
      <w:r w:rsidRPr="009D0D9D">
        <w:rPr>
          <w:rFonts w:ascii="Trebuchet MS" w:hAnsi="Trebuchet MS"/>
          <w:lang w:val="bg-BG"/>
        </w:rPr>
        <w:instrText xml:space="preserve"> SEQ Table \* ARABIC \s 1 </w:instrText>
      </w:r>
      <w:r w:rsidRPr="009D0D9D">
        <w:rPr>
          <w:rFonts w:ascii="Trebuchet MS" w:hAnsi="Trebuchet MS"/>
          <w:lang w:val="bg-BG"/>
        </w:rPr>
        <w:fldChar w:fldCharType="separate"/>
      </w:r>
      <w:r w:rsidR="005671DB" w:rsidRPr="009D0D9D">
        <w:rPr>
          <w:rFonts w:ascii="Trebuchet MS" w:hAnsi="Trebuchet MS"/>
          <w:noProof/>
          <w:lang w:val="bg-BG"/>
        </w:rPr>
        <w:t>1</w:t>
      </w:r>
      <w:r w:rsidRPr="009D0D9D">
        <w:rPr>
          <w:rFonts w:ascii="Trebuchet MS" w:hAnsi="Trebuchet MS"/>
          <w:lang w:val="bg-BG"/>
        </w:rPr>
        <w:fldChar w:fldCharType="end"/>
      </w:r>
      <w:r w:rsidR="00A05D39">
        <w:rPr>
          <w:rFonts w:ascii="Trebuchet MS" w:hAnsi="Trebuchet MS"/>
          <w:lang w:val="bg-BG"/>
        </w:rPr>
        <w:t xml:space="preserve"> </w:t>
      </w:r>
      <w:r w:rsidRPr="009D0D9D">
        <w:rPr>
          <w:rFonts w:ascii="Trebuchet MS" w:hAnsi="Trebuchet MS"/>
          <w:lang w:val="bg-BG"/>
        </w:rPr>
        <w:t>Предложени индикатори за проследяване на ефектите от програмата</w:t>
      </w:r>
    </w:p>
    <w:tbl>
      <w:tblPr>
        <w:tblStyle w:val="TableGrid"/>
        <w:tblW w:w="14206" w:type="dxa"/>
        <w:jc w:val="center"/>
        <w:tblInd w:w="910" w:type="dxa"/>
        <w:tblLayout w:type="fixed"/>
        <w:tblLook w:val="04A0" w:firstRow="1" w:lastRow="0" w:firstColumn="1" w:lastColumn="0" w:noHBand="0" w:noVBand="1"/>
      </w:tblPr>
      <w:tblGrid>
        <w:gridCol w:w="1662"/>
        <w:gridCol w:w="690"/>
        <w:gridCol w:w="5017"/>
        <w:gridCol w:w="1387"/>
        <w:gridCol w:w="1088"/>
        <w:gridCol w:w="1410"/>
        <w:gridCol w:w="2952"/>
      </w:tblGrid>
      <w:tr w:rsidR="00D534A4" w:rsidRPr="00A05D39" w:rsidTr="00D534A4">
        <w:trPr>
          <w:trHeight w:val="297"/>
          <w:tblHeader/>
          <w:jc w:val="center"/>
        </w:trPr>
        <w:tc>
          <w:tcPr>
            <w:tcW w:w="1662"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b/>
                <w:sz w:val="18"/>
                <w:szCs w:val="18"/>
                <w:lang w:val="bg-BG"/>
              </w:rPr>
            </w:pPr>
            <w:r w:rsidRPr="00A05D39">
              <w:rPr>
                <w:rFonts w:ascii="Trebuchet MS" w:hAnsi="Trebuchet MS" w:cstheme="minorHAnsi"/>
                <w:b/>
                <w:sz w:val="18"/>
                <w:szCs w:val="18"/>
                <w:lang w:val="bg-BG"/>
              </w:rPr>
              <w:t>Екологична цел</w:t>
            </w:r>
          </w:p>
        </w:tc>
        <w:tc>
          <w:tcPr>
            <w:tcW w:w="5707" w:type="dxa"/>
            <w:gridSpan w:val="2"/>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b/>
                <w:sz w:val="18"/>
                <w:szCs w:val="18"/>
                <w:lang w:val="bg-BG"/>
              </w:rPr>
            </w:pPr>
            <w:r w:rsidRPr="00A05D39">
              <w:rPr>
                <w:rFonts w:ascii="Trebuchet MS" w:hAnsi="Trebuchet MS" w:cstheme="minorHAnsi"/>
                <w:b/>
                <w:sz w:val="18"/>
                <w:szCs w:val="18"/>
                <w:lang w:val="bg-BG"/>
              </w:rPr>
              <w:t>Индикатор</w:t>
            </w:r>
          </w:p>
        </w:tc>
        <w:tc>
          <w:tcPr>
            <w:tcW w:w="138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b/>
                <w:sz w:val="18"/>
                <w:szCs w:val="18"/>
                <w:lang w:val="bg-BG"/>
              </w:rPr>
            </w:pPr>
            <w:r w:rsidRPr="00A05D39">
              <w:rPr>
                <w:rFonts w:ascii="Trebuchet MS" w:hAnsi="Trebuchet MS"/>
                <w:b/>
                <w:bCs/>
                <w:color w:val="000000"/>
                <w:sz w:val="18"/>
                <w:szCs w:val="18"/>
                <w:shd w:val="clear" w:color="auto" w:fill="FFFFFF"/>
                <w:lang w:val="bg-BG"/>
              </w:rPr>
              <w:t>Действия, които трябва да бъдат наблюдавани</w:t>
            </w:r>
          </w:p>
        </w:tc>
        <w:tc>
          <w:tcPr>
            <w:tcW w:w="1088"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b/>
                <w:sz w:val="18"/>
                <w:szCs w:val="18"/>
                <w:lang w:val="bg-BG"/>
              </w:rPr>
            </w:pPr>
            <w:r w:rsidRPr="00A05D39">
              <w:rPr>
                <w:rFonts w:ascii="Trebuchet MS" w:hAnsi="Trebuchet MS" w:cstheme="minorHAnsi"/>
                <w:b/>
                <w:sz w:val="18"/>
                <w:szCs w:val="18"/>
                <w:lang w:val="bg-BG"/>
              </w:rPr>
              <w:t>Цел</w:t>
            </w:r>
          </w:p>
        </w:tc>
        <w:tc>
          <w:tcPr>
            <w:tcW w:w="1410"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b/>
                <w:sz w:val="18"/>
                <w:szCs w:val="18"/>
                <w:lang w:val="bg-BG"/>
              </w:rPr>
            </w:pPr>
            <w:r w:rsidRPr="00A05D39">
              <w:rPr>
                <w:rFonts w:ascii="Trebuchet MS" w:hAnsi="Trebuchet MS" w:cstheme="minorHAnsi"/>
                <w:b/>
                <w:sz w:val="18"/>
                <w:szCs w:val="18"/>
                <w:lang w:val="bg-BG"/>
              </w:rPr>
              <w:t>Мерна единица</w:t>
            </w:r>
          </w:p>
        </w:tc>
        <w:tc>
          <w:tcPr>
            <w:tcW w:w="2952"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b/>
                <w:sz w:val="18"/>
                <w:szCs w:val="18"/>
                <w:lang w:val="bg-BG"/>
              </w:rPr>
            </w:pPr>
            <w:r w:rsidRPr="00A05D39">
              <w:rPr>
                <w:rFonts w:ascii="Trebuchet MS" w:hAnsi="Trebuchet MS" w:cstheme="minorHAnsi"/>
                <w:b/>
                <w:sz w:val="18"/>
                <w:szCs w:val="18"/>
                <w:lang w:val="bg-BG"/>
              </w:rPr>
              <w:t>Наблюдения</w:t>
            </w:r>
          </w:p>
        </w:tc>
      </w:tr>
      <w:tr w:rsidR="00D534A4" w:rsidRPr="00A05D39" w:rsidTr="00D534A4">
        <w:trPr>
          <w:trHeight w:val="450"/>
          <w:jc w:val="center"/>
        </w:trPr>
        <w:tc>
          <w:tcPr>
            <w:tcW w:w="1662"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rPr>
                <w:rFonts w:ascii="Trebuchet MS" w:hAnsi="Trebuchet MS" w:cstheme="minorHAnsi"/>
                <w:sz w:val="18"/>
                <w:szCs w:val="18"/>
                <w:lang w:val="bg-BG"/>
              </w:rPr>
            </w:pPr>
            <w:r w:rsidRPr="00A05D39">
              <w:rPr>
                <w:rFonts w:ascii="Trebuchet MS" w:hAnsi="Trebuchet MS" w:cstheme="minorHAnsi"/>
                <w:sz w:val="18"/>
                <w:szCs w:val="18"/>
                <w:lang w:val="bg-BG"/>
              </w:rPr>
              <w:t>Общ</w:t>
            </w:r>
          </w:p>
        </w:tc>
        <w:tc>
          <w:tcPr>
            <w:tcW w:w="690"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rPr>
                <w:rFonts w:ascii="Trebuchet MS" w:hAnsi="Trebuchet MS" w:cstheme="minorHAnsi"/>
                <w:sz w:val="18"/>
                <w:szCs w:val="18"/>
                <w:lang w:val="bg-BG"/>
              </w:rPr>
            </w:pPr>
            <w:r w:rsidRPr="00A05D39">
              <w:rPr>
                <w:rFonts w:ascii="Trebuchet MS" w:hAnsi="Trebuchet MS" w:cstheme="minorHAnsi"/>
                <w:sz w:val="18"/>
                <w:szCs w:val="18"/>
                <w:lang w:val="bg-BG"/>
              </w:rPr>
              <w:t>MON1</w:t>
            </w:r>
          </w:p>
        </w:tc>
        <w:tc>
          <w:tcPr>
            <w:tcW w:w="501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rsidP="00344CC7">
            <w:pPr>
              <w:jc w:val="both"/>
              <w:rPr>
                <w:rFonts w:ascii="Trebuchet MS" w:hAnsi="Trebuchet MS" w:cstheme="minorHAnsi"/>
                <w:sz w:val="18"/>
                <w:szCs w:val="18"/>
                <w:lang w:val="bg-BG"/>
              </w:rPr>
            </w:pPr>
            <w:r w:rsidRPr="00A05D39">
              <w:rPr>
                <w:rFonts w:ascii="Trebuchet MS" w:hAnsi="Trebuchet MS" w:cstheme="minorHAnsi"/>
                <w:sz w:val="18"/>
                <w:szCs w:val="18"/>
                <w:lang w:val="bg-BG"/>
              </w:rPr>
              <w:t>Делът на разходите за екологични мерки в общата стойност на проектите</w:t>
            </w:r>
          </w:p>
        </w:tc>
        <w:tc>
          <w:tcPr>
            <w:tcW w:w="138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Arial"/>
                <w:color w:val="000000"/>
                <w:sz w:val="18"/>
                <w:szCs w:val="18"/>
                <w:shd w:val="clear" w:color="auto" w:fill="FFFFFF"/>
                <w:lang w:val="bg-BG"/>
              </w:rPr>
              <w:t>Всички действия, особено A1</w:t>
            </w:r>
          </w:p>
        </w:tc>
        <w:tc>
          <w:tcPr>
            <w:tcW w:w="1088"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Arial"/>
                <w:color w:val="000000"/>
                <w:sz w:val="18"/>
                <w:szCs w:val="18"/>
                <w:shd w:val="clear" w:color="auto" w:fill="FFFFFF"/>
                <w:lang w:val="bg-BG"/>
              </w:rPr>
              <w:t>&gt; 0 %</w:t>
            </w:r>
          </w:p>
        </w:tc>
        <w:tc>
          <w:tcPr>
            <w:tcW w:w="1410"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Arial"/>
                <w:color w:val="000000"/>
                <w:sz w:val="18"/>
                <w:szCs w:val="18"/>
                <w:shd w:val="clear" w:color="auto" w:fill="FFFFFF"/>
                <w:lang w:val="bg-BG"/>
              </w:rPr>
            </w:pPr>
            <w:r w:rsidRPr="00A05D39">
              <w:rPr>
                <w:rFonts w:ascii="Trebuchet MS" w:hAnsi="Trebuchet MS" w:cs="Arial"/>
                <w:color w:val="000000"/>
                <w:sz w:val="18"/>
                <w:szCs w:val="18"/>
                <w:shd w:val="clear" w:color="auto" w:fill="FFFFFF"/>
                <w:lang w:val="bg-BG"/>
              </w:rPr>
              <w:t>Процент</w:t>
            </w:r>
          </w:p>
        </w:tc>
        <w:tc>
          <w:tcPr>
            <w:tcW w:w="2952"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Arial"/>
                <w:color w:val="000000"/>
                <w:sz w:val="18"/>
                <w:szCs w:val="18"/>
                <w:shd w:val="clear" w:color="auto" w:fill="FFFFFF"/>
                <w:lang w:val="bg-BG"/>
              </w:rPr>
            </w:pPr>
            <w:r w:rsidRPr="00A05D39">
              <w:rPr>
                <w:rFonts w:ascii="Trebuchet MS" w:hAnsi="Trebuchet MS" w:cs="Arial"/>
                <w:color w:val="000000"/>
                <w:sz w:val="18"/>
                <w:szCs w:val="18"/>
                <w:shd w:val="clear" w:color="auto" w:fill="FFFFFF"/>
                <w:lang w:val="bg-BG"/>
              </w:rPr>
              <w:t>Екологичните мерки представляват M1-M9 (вижте Таблица 9-1 по-горе)</w:t>
            </w:r>
          </w:p>
        </w:tc>
      </w:tr>
      <w:tr w:rsidR="00D534A4" w:rsidRPr="00A05D39" w:rsidTr="00D534A4">
        <w:trPr>
          <w:trHeight w:val="413"/>
          <w:jc w:val="center"/>
        </w:trPr>
        <w:tc>
          <w:tcPr>
            <w:tcW w:w="1662" w:type="dxa"/>
            <w:vMerge w:val="restart"/>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rPr>
                <w:rFonts w:ascii="Trebuchet MS" w:hAnsi="Trebuchet MS" w:cstheme="minorHAnsi"/>
                <w:sz w:val="18"/>
                <w:szCs w:val="18"/>
                <w:lang w:val="bg-BG"/>
              </w:rPr>
            </w:pPr>
            <w:r w:rsidRPr="00A05D39">
              <w:rPr>
                <w:rFonts w:ascii="Trebuchet MS" w:hAnsi="Trebuchet MS" w:cstheme="minorHAnsi"/>
                <w:sz w:val="18"/>
                <w:szCs w:val="18"/>
                <w:lang w:val="bg-BG"/>
              </w:rPr>
              <w:t>REO 1 Биоразнообразие</w:t>
            </w:r>
          </w:p>
        </w:tc>
        <w:tc>
          <w:tcPr>
            <w:tcW w:w="690"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rPr>
                <w:rFonts w:ascii="Trebuchet MS" w:hAnsi="Trebuchet MS" w:cstheme="minorHAnsi"/>
                <w:sz w:val="18"/>
                <w:szCs w:val="18"/>
                <w:lang w:val="bg-BG"/>
              </w:rPr>
            </w:pPr>
            <w:r w:rsidRPr="00A05D39">
              <w:rPr>
                <w:rFonts w:ascii="Trebuchet MS" w:hAnsi="Trebuchet MS" w:cstheme="minorHAnsi"/>
                <w:sz w:val="18"/>
                <w:szCs w:val="18"/>
                <w:lang w:val="bg-BG"/>
              </w:rPr>
              <w:t>MON2</w:t>
            </w:r>
          </w:p>
        </w:tc>
        <w:tc>
          <w:tcPr>
            <w:tcW w:w="501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rsidP="00A05D39">
            <w:pPr>
              <w:jc w:val="both"/>
              <w:rPr>
                <w:rFonts w:ascii="Trebuchet MS" w:hAnsi="Trebuchet MS" w:cstheme="minorHAnsi"/>
                <w:sz w:val="18"/>
                <w:szCs w:val="18"/>
                <w:lang w:val="bg-BG"/>
              </w:rPr>
            </w:pPr>
            <w:r w:rsidRPr="00A05D39">
              <w:rPr>
                <w:rFonts w:ascii="Trebuchet MS" w:hAnsi="Trebuchet MS" w:cstheme="minorHAnsi"/>
                <w:sz w:val="18"/>
                <w:szCs w:val="18"/>
                <w:lang w:val="bg-BG"/>
              </w:rPr>
              <w:t>Брой анализи на околната среда за оценка на въздействието на различни варианти за изпълнение на проект за плавателност</w:t>
            </w:r>
          </w:p>
        </w:tc>
        <w:tc>
          <w:tcPr>
            <w:tcW w:w="138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theme="minorHAnsi"/>
                <w:sz w:val="18"/>
                <w:szCs w:val="18"/>
                <w:lang w:val="bg-BG"/>
              </w:rPr>
              <w:t>A2</w:t>
            </w:r>
          </w:p>
        </w:tc>
        <w:tc>
          <w:tcPr>
            <w:tcW w:w="1088"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Arial"/>
                <w:color w:val="000000"/>
                <w:sz w:val="18"/>
                <w:szCs w:val="18"/>
                <w:shd w:val="clear" w:color="auto" w:fill="FFFFFF"/>
                <w:lang w:val="bg-BG"/>
              </w:rPr>
              <w:t>&gt; 0</w:t>
            </w:r>
          </w:p>
        </w:tc>
        <w:tc>
          <w:tcPr>
            <w:tcW w:w="1410" w:type="dxa"/>
            <w:tcBorders>
              <w:top w:val="single" w:sz="4" w:space="0" w:color="auto"/>
              <w:left w:val="single" w:sz="4" w:space="0" w:color="auto"/>
              <w:bottom w:val="single" w:sz="4" w:space="0" w:color="auto"/>
              <w:right w:val="single" w:sz="4" w:space="0" w:color="auto"/>
            </w:tcBorders>
            <w:hideMark/>
          </w:tcPr>
          <w:p w:rsidR="00B03CA6" w:rsidRPr="00A05D39" w:rsidRDefault="00A05D39">
            <w:pPr>
              <w:jc w:val="center"/>
              <w:rPr>
                <w:rFonts w:ascii="Trebuchet MS" w:hAnsi="Trebuchet MS" w:cs="Arial"/>
                <w:color w:val="000000"/>
                <w:sz w:val="18"/>
                <w:szCs w:val="18"/>
                <w:shd w:val="clear" w:color="auto" w:fill="FFFFFF"/>
                <w:lang w:val="bg-BG"/>
              </w:rPr>
            </w:pPr>
            <w:r w:rsidRPr="00A05D39">
              <w:rPr>
                <w:rFonts w:ascii="Trebuchet MS" w:hAnsi="Trebuchet MS" w:cs="Arial"/>
                <w:color w:val="000000"/>
                <w:sz w:val="18"/>
                <w:szCs w:val="18"/>
                <w:shd w:val="clear" w:color="auto" w:fill="FFFFFF"/>
                <w:lang w:val="bg-BG"/>
              </w:rPr>
              <w:t>Брой</w:t>
            </w:r>
          </w:p>
        </w:tc>
        <w:tc>
          <w:tcPr>
            <w:tcW w:w="2952" w:type="dxa"/>
            <w:tcBorders>
              <w:top w:val="single" w:sz="4" w:space="0" w:color="auto"/>
              <w:left w:val="single" w:sz="4" w:space="0" w:color="auto"/>
              <w:bottom w:val="single" w:sz="4" w:space="0" w:color="auto"/>
              <w:right w:val="single" w:sz="4" w:space="0" w:color="auto"/>
            </w:tcBorders>
            <w:hideMark/>
          </w:tcPr>
          <w:p w:rsidR="00B03CA6" w:rsidRPr="00A05D39" w:rsidRDefault="00B03CA6">
            <w:pPr>
              <w:jc w:val="center"/>
              <w:rPr>
                <w:rFonts w:ascii="Trebuchet MS" w:hAnsi="Trebuchet MS" w:cs="Arial"/>
                <w:color w:val="000000"/>
                <w:sz w:val="18"/>
                <w:szCs w:val="18"/>
                <w:shd w:val="clear" w:color="auto" w:fill="FFFFFF"/>
                <w:lang w:val="bg-BG"/>
              </w:rPr>
            </w:pPr>
            <w:r w:rsidRPr="00A05D39">
              <w:rPr>
                <w:rFonts w:ascii="Trebuchet MS" w:hAnsi="Trebuchet MS" w:cs="Arial"/>
                <w:color w:val="000000"/>
                <w:sz w:val="18"/>
                <w:szCs w:val="18"/>
                <w:shd w:val="clear" w:color="auto" w:fill="FFFFFF"/>
                <w:lang w:val="bg-BG"/>
              </w:rPr>
              <w:t>За да се гарантира, че всяко решение се основава на анализ на околната среда</w:t>
            </w:r>
          </w:p>
        </w:tc>
      </w:tr>
      <w:tr w:rsidR="00D534A4" w:rsidRPr="00A05D39" w:rsidTr="00D534A4">
        <w:trPr>
          <w:trHeight w:val="413"/>
          <w:jc w:val="center"/>
        </w:trPr>
        <w:tc>
          <w:tcPr>
            <w:tcW w:w="1662" w:type="dxa"/>
            <w:vMerge/>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spacing w:line="240" w:lineRule="auto"/>
              <w:rPr>
                <w:rFonts w:ascii="Trebuchet MS" w:hAnsi="Trebuchet MS" w:cstheme="minorHAnsi"/>
                <w:sz w:val="18"/>
                <w:szCs w:val="18"/>
                <w:lang w:val="bg-BG"/>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rPr>
                <w:rFonts w:ascii="Trebuchet MS" w:hAnsi="Trebuchet MS" w:cstheme="minorHAnsi"/>
                <w:sz w:val="18"/>
                <w:szCs w:val="18"/>
                <w:lang w:val="bg-BG"/>
              </w:rPr>
            </w:pPr>
            <w:r w:rsidRPr="00A05D39">
              <w:rPr>
                <w:rFonts w:ascii="Trebuchet MS" w:hAnsi="Trebuchet MS" w:cstheme="minorHAnsi"/>
                <w:sz w:val="18"/>
                <w:szCs w:val="18"/>
                <w:lang w:val="bg-BG"/>
              </w:rPr>
              <w:t>MON3</w:t>
            </w:r>
          </w:p>
        </w:tc>
        <w:tc>
          <w:tcPr>
            <w:tcW w:w="501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rsidP="00344CC7">
            <w:pPr>
              <w:jc w:val="both"/>
              <w:rPr>
                <w:rFonts w:ascii="Trebuchet MS" w:hAnsi="Trebuchet MS" w:cstheme="minorHAnsi"/>
                <w:sz w:val="18"/>
                <w:szCs w:val="18"/>
                <w:lang w:val="bg-BG"/>
              </w:rPr>
            </w:pPr>
            <w:r w:rsidRPr="00A05D39">
              <w:rPr>
                <w:rFonts w:ascii="Trebuchet MS" w:hAnsi="Trebuchet MS" w:cstheme="minorHAnsi"/>
                <w:sz w:val="18"/>
                <w:szCs w:val="18"/>
                <w:lang w:val="bg-BG"/>
              </w:rPr>
              <w:t>Дял на санираните сгради, за които предварително е установено наличието на гнезда/убежища на птици и прилепи</w:t>
            </w:r>
          </w:p>
        </w:tc>
        <w:tc>
          <w:tcPr>
            <w:tcW w:w="1387" w:type="dxa"/>
            <w:vMerge w:val="restart"/>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Arial"/>
                <w:color w:val="000000"/>
                <w:sz w:val="18"/>
                <w:szCs w:val="18"/>
                <w:shd w:val="clear" w:color="auto" w:fill="FFFFFF"/>
                <w:lang w:val="bg-BG"/>
              </w:rPr>
              <w:t>A1, A13, по избор A3 и A11</w:t>
            </w:r>
          </w:p>
        </w:tc>
        <w:tc>
          <w:tcPr>
            <w:tcW w:w="1088"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theme="minorHAnsi"/>
                <w:sz w:val="18"/>
                <w:szCs w:val="18"/>
                <w:lang w:val="bg-BG"/>
              </w:rPr>
              <w:t>100%</w:t>
            </w:r>
          </w:p>
        </w:tc>
        <w:tc>
          <w:tcPr>
            <w:tcW w:w="1410" w:type="dxa"/>
            <w:tcBorders>
              <w:top w:val="single" w:sz="4" w:space="0" w:color="auto"/>
              <w:left w:val="single" w:sz="4" w:space="0" w:color="auto"/>
              <w:bottom w:val="single" w:sz="4" w:space="0" w:color="auto"/>
              <w:right w:val="single" w:sz="4" w:space="0" w:color="auto"/>
            </w:tcBorders>
            <w:hideMark/>
          </w:tcPr>
          <w:p w:rsidR="00B03CA6" w:rsidRPr="00A05D39" w:rsidRDefault="00B03CA6">
            <w:pPr>
              <w:jc w:val="center"/>
              <w:rPr>
                <w:rFonts w:ascii="Trebuchet MS" w:hAnsi="Trebuchet MS" w:cs="Arial"/>
                <w:color w:val="000000"/>
                <w:sz w:val="18"/>
                <w:szCs w:val="18"/>
                <w:shd w:val="clear" w:color="auto" w:fill="FFFFFF"/>
                <w:lang w:val="bg-BG"/>
              </w:rPr>
            </w:pPr>
            <w:r w:rsidRPr="00A05D39">
              <w:rPr>
                <w:rFonts w:ascii="Trebuchet MS" w:hAnsi="Trebuchet MS" w:cs="Arial"/>
                <w:color w:val="000000"/>
                <w:sz w:val="18"/>
                <w:szCs w:val="18"/>
                <w:shd w:val="clear" w:color="auto" w:fill="FFFFFF"/>
                <w:lang w:val="bg-BG"/>
              </w:rPr>
              <w:t>Процент</w:t>
            </w:r>
          </w:p>
        </w:tc>
        <w:tc>
          <w:tcPr>
            <w:tcW w:w="2952" w:type="dxa"/>
            <w:tcBorders>
              <w:top w:val="single" w:sz="4" w:space="0" w:color="auto"/>
              <w:left w:val="single" w:sz="4" w:space="0" w:color="auto"/>
              <w:bottom w:val="single" w:sz="4" w:space="0" w:color="auto"/>
              <w:right w:val="single" w:sz="4" w:space="0" w:color="auto"/>
            </w:tcBorders>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theme="minorHAnsi"/>
                <w:sz w:val="18"/>
                <w:szCs w:val="18"/>
                <w:lang w:val="bg-BG"/>
              </w:rPr>
              <w:t>Отнася се само за проекти, стартирани след одобрение на програмата</w:t>
            </w:r>
          </w:p>
        </w:tc>
      </w:tr>
      <w:tr w:rsidR="00D534A4" w:rsidRPr="00A05D39" w:rsidTr="00D534A4">
        <w:trPr>
          <w:trHeight w:val="556"/>
          <w:jc w:val="center"/>
        </w:trPr>
        <w:tc>
          <w:tcPr>
            <w:tcW w:w="1662" w:type="dxa"/>
            <w:vMerge/>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spacing w:line="240" w:lineRule="auto"/>
              <w:rPr>
                <w:rFonts w:ascii="Trebuchet MS" w:hAnsi="Trebuchet MS" w:cstheme="minorHAnsi"/>
                <w:sz w:val="18"/>
                <w:szCs w:val="18"/>
                <w:lang w:val="bg-BG"/>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rPr>
                <w:rFonts w:ascii="Trebuchet MS" w:hAnsi="Trebuchet MS" w:cstheme="minorHAnsi"/>
                <w:sz w:val="18"/>
                <w:szCs w:val="18"/>
                <w:lang w:val="bg-BG"/>
              </w:rPr>
            </w:pPr>
            <w:r w:rsidRPr="00A05D39">
              <w:rPr>
                <w:rFonts w:ascii="Trebuchet MS" w:hAnsi="Trebuchet MS" w:cstheme="minorHAnsi"/>
                <w:sz w:val="18"/>
                <w:szCs w:val="18"/>
                <w:lang w:val="bg-BG"/>
              </w:rPr>
              <w:t>MON4</w:t>
            </w:r>
          </w:p>
        </w:tc>
        <w:tc>
          <w:tcPr>
            <w:tcW w:w="501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rsidP="00344CC7">
            <w:pPr>
              <w:jc w:val="both"/>
              <w:rPr>
                <w:rFonts w:ascii="Trebuchet MS" w:hAnsi="Trebuchet MS" w:cstheme="minorHAnsi"/>
                <w:sz w:val="18"/>
                <w:szCs w:val="18"/>
                <w:lang w:val="bg-BG"/>
              </w:rPr>
            </w:pPr>
            <w:r w:rsidRPr="00A05D39">
              <w:rPr>
                <w:rFonts w:ascii="Trebuchet MS" w:hAnsi="Trebuchet MS" w:cstheme="minorHAnsi"/>
                <w:sz w:val="18"/>
                <w:szCs w:val="18"/>
                <w:lang w:val="bg-BG"/>
              </w:rPr>
              <w:t>Брой ситуации, при които е било необходимо да се защитят/преместят гнезда/убежища на птици и прилепи и/или да се монтират изкуствени укрития/гнезда</w:t>
            </w:r>
          </w:p>
        </w:tc>
        <w:tc>
          <w:tcPr>
            <w:tcW w:w="1387" w:type="dxa"/>
            <w:vMerge/>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spacing w:line="240" w:lineRule="auto"/>
              <w:rPr>
                <w:rFonts w:ascii="Trebuchet MS" w:hAnsi="Trebuchet MS" w:cstheme="minorHAnsi"/>
                <w:sz w:val="18"/>
                <w:szCs w:val="18"/>
                <w:lang w:val="bg-BG"/>
              </w:rPr>
            </w:pPr>
          </w:p>
        </w:tc>
        <w:tc>
          <w:tcPr>
            <w:tcW w:w="1088"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Arial"/>
                <w:color w:val="000000"/>
                <w:sz w:val="18"/>
                <w:szCs w:val="18"/>
                <w:shd w:val="clear" w:color="auto" w:fill="FFFFFF"/>
                <w:lang w:val="bg-BG"/>
              </w:rPr>
              <w:t>&gt; 0</w:t>
            </w:r>
          </w:p>
        </w:tc>
        <w:tc>
          <w:tcPr>
            <w:tcW w:w="1410"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A05D39">
            <w:pPr>
              <w:jc w:val="center"/>
              <w:rPr>
                <w:rFonts w:ascii="Trebuchet MS" w:hAnsi="Trebuchet MS" w:cs="Arial"/>
                <w:color w:val="000000"/>
                <w:sz w:val="18"/>
                <w:szCs w:val="18"/>
                <w:shd w:val="clear" w:color="auto" w:fill="FFFFFF"/>
                <w:lang w:val="bg-BG"/>
              </w:rPr>
            </w:pPr>
            <w:r w:rsidRPr="00A05D39">
              <w:rPr>
                <w:rFonts w:ascii="Trebuchet MS" w:hAnsi="Trebuchet MS" w:cs="Arial"/>
                <w:color w:val="000000"/>
                <w:sz w:val="18"/>
                <w:szCs w:val="18"/>
                <w:shd w:val="clear" w:color="auto" w:fill="FFFFFF"/>
                <w:lang w:val="bg-BG"/>
              </w:rPr>
              <w:t>Брой</w:t>
            </w:r>
          </w:p>
        </w:tc>
        <w:tc>
          <w:tcPr>
            <w:tcW w:w="2952"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Arial"/>
                <w:color w:val="000000"/>
                <w:sz w:val="18"/>
                <w:szCs w:val="18"/>
                <w:shd w:val="clear" w:color="auto" w:fill="FFFFFF"/>
                <w:lang w:val="bg-BG"/>
              </w:rPr>
            </w:pPr>
            <w:r w:rsidRPr="00A05D39">
              <w:rPr>
                <w:rFonts w:ascii="Trebuchet MS" w:hAnsi="Trebuchet MS" w:cs="Arial"/>
                <w:color w:val="000000"/>
                <w:sz w:val="18"/>
                <w:szCs w:val="18"/>
                <w:shd w:val="clear" w:color="auto" w:fill="FFFFFF"/>
                <w:lang w:val="bg-BG"/>
              </w:rPr>
              <w:t>-</w:t>
            </w:r>
          </w:p>
        </w:tc>
      </w:tr>
      <w:tr w:rsidR="00D534A4" w:rsidRPr="00A05D39" w:rsidTr="00D534A4">
        <w:trPr>
          <w:trHeight w:val="277"/>
          <w:jc w:val="center"/>
        </w:trPr>
        <w:tc>
          <w:tcPr>
            <w:tcW w:w="1662" w:type="dxa"/>
            <w:vMerge w:val="restart"/>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rPr>
                <w:rFonts w:ascii="Trebuchet MS" w:hAnsi="Trebuchet MS" w:cstheme="minorHAnsi"/>
                <w:sz w:val="18"/>
                <w:szCs w:val="18"/>
                <w:lang w:val="bg-BG"/>
              </w:rPr>
            </w:pPr>
            <w:r w:rsidRPr="00A05D39">
              <w:rPr>
                <w:rFonts w:ascii="Trebuchet MS" w:hAnsi="Trebuchet MS" w:cstheme="minorHAnsi"/>
                <w:sz w:val="18"/>
                <w:szCs w:val="18"/>
                <w:lang w:val="bg-BG"/>
              </w:rPr>
              <w:t>REO 4 Почва</w:t>
            </w:r>
          </w:p>
        </w:tc>
        <w:tc>
          <w:tcPr>
            <w:tcW w:w="690"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A05D39">
            <w:pPr>
              <w:rPr>
                <w:rFonts w:ascii="Trebuchet MS" w:hAnsi="Trebuchet MS" w:cstheme="minorHAnsi"/>
                <w:sz w:val="18"/>
                <w:szCs w:val="18"/>
                <w:lang w:val="bg-BG"/>
              </w:rPr>
            </w:pPr>
            <w:r w:rsidRPr="00A05D39">
              <w:rPr>
                <w:rFonts w:ascii="Trebuchet MS" w:hAnsi="Trebuchet MS" w:cstheme="minorHAnsi"/>
                <w:sz w:val="18"/>
                <w:szCs w:val="18"/>
                <w:lang w:val="en-US"/>
              </w:rPr>
              <w:t>MON</w:t>
            </w:r>
            <w:r w:rsidR="00B03CA6" w:rsidRPr="00A05D39">
              <w:rPr>
                <w:rFonts w:ascii="Trebuchet MS" w:hAnsi="Trebuchet MS" w:cstheme="minorHAnsi"/>
                <w:sz w:val="18"/>
                <w:szCs w:val="18"/>
                <w:lang w:val="bg-BG"/>
              </w:rPr>
              <w:t>5</w:t>
            </w:r>
          </w:p>
        </w:tc>
        <w:tc>
          <w:tcPr>
            <w:tcW w:w="501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rsidP="00344CC7">
            <w:pPr>
              <w:jc w:val="both"/>
              <w:rPr>
                <w:rFonts w:ascii="Trebuchet MS" w:hAnsi="Trebuchet MS" w:cstheme="minorHAnsi"/>
                <w:sz w:val="18"/>
                <w:szCs w:val="18"/>
                <w:lang w:val="bg-BG"/>
              </w:rPr>
            </w:pPr>
            <w:r w:rsidRPr="00A05D39">
              <w:rPr>
                <w:rFonts w:ascii="Trebuchet MS" w:hAnsi="Trebuchet MS" w:cstheme="minorHAnsi"/>
                <w:sz w:val="18"/>
                <w:szCs w:val="18"/>
                <w:lang w:val="bg-BG"/>
              </w:rPr>
              <w:t>Обща почвена площ, загубена в резултат на изпълнението на предложените действия</w:t>
            </w:r>
          </w:p>
        </w:tc>
        <w:tc>
          <w:tcPr>
            <w:tcW w:w="1387" w:type="dxa"/>
            <w:vMerge w:val="restart"/>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Arial"/>
                <w:color w:val="000000"/>
                <w:sz w:val="18"/>
                <w:szCs w:val="18"/>
                <w:shd w:val="clear" w:color="auto" w:fill="FFFFFF"/>
                <w:lang w:val="bg-BG"/>
              </w:rPr>
              <w:t>A1, A3, A12 и A13</w:t>
            </w:r>
          </w:p>
        </w:tc>
        <w:tc>
          <w:tcPr>
            <w:tcW w:w="1088"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A05D39">
            <w:pPr>
              <w:jc w:val="center"/>
              <w:rPr>
                <w:rFonts w:ascii="Trebuchet MS" w:hAnsi="Trebuchet MS" w:cstheme="minorHAnsi"/>
                <w:sz w:val="18"/>
                <w:szCs w:val="18"/>
                <w:lang w:val="bg-BG"/>
              </w:rPr>
            </w:pPr>
            <w:r w:rsidRPr="00A05D39">
              <w:rPr>
                <w:rFonts w:ascii="Trebuchet MS" w:hAnsi="Trebuchet MS" w:cstheme="minorHAnsi"/>
                <w:sz w:val="18"/>
                <w:szCs w:val="18"/>
                <w:lang w:val="bg-BG"/>
              </w:rPr>
              <w:t>Колкото е възможно по-малка</w:t>
            </w:r>
          </w:p>
        </w:tc>
        <w:tc>
          <w:tcPr>
            <w:tcW w:w="1410" w:type="dxa"/>
            <w:tcBorders>
              <w:top w:val="single" w:sz="4" w:space="0" w:color="auto"/>
              <w:left w:val="single" w:sz="4" w:space="0" w:color="auto"/>
              <w:bottom w:val="single" w:sz="4" w:space="0" w:color="auto"/>
              <w:right w:val="single" w:sz="4" w:space="0" w:color="auto"/>
            </w:tcBorders>
            <w:hideMark/>
          </w:tcPr>
          <w:p w:rsidR="00B03CA6" w:rsidRPr="00A05D39" w:rsidRDefault="00B03CA6">
            <w:pPr>
              <w:jc w:val="center"/>
              <w:rPr>
                <w:rFonts w:ascii="Trebuchet MS" w:hAnsi="Trebuchet MS" w:cs="Arial"/>
                <w:color w:val="000000"/>
                <w:sz w:val="18"/>
                <w:szCs w:val="18"/>
                <w:shd w:val="clear" w:color="auto" w:fill="FFFFFF"/>
                <w:lang w:val="bg-BG"/>
              </w:rPr>
            </w:pPr>
            <w:r w:rsidRPr="00A05D39">
              <w:rPr>
                <w:rFonts w:ascii="Trebuchet MS" w:hAnsi="Trebuchet MS" w:cs="Arial"/>
                <w:color w:val="000000"/>
                <w:sz w:val="18"/>
                <w:szCs w:val="18"/>
                <w:shd w:val="clear" w:color="auto" w:fill="FFFFFF"/>
                <w:lang w:val="bg-BG"/>
              </w:rPr>
              <w:t>Квадратни метра</w:t>
            </w:r>
          </w:p>
        </w:tc>
        <w:tc>
          <w:tcPr>
            <w:tcW w:w="2952" w:type="dxa"/>
            <w:tcBorders>
              <w:top w:val="single" w:sz="4" w:space="0" w:color="auto"/>
              <w:left w:val="single" w:sz="4" w:space="0" w:color="auto"/>
              <w:bottom w:val="single" w:sz="4" w:space="0" w:color="auto"/>
              <w:right w:val="single" w:sz="4" w:space="0" w:color="auto"/>
            </w:tcBorders>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theme="minorHAnsi"/>
                <w:sz w:val="18"/>
                <w:szCs w:val="18"/>
                <w:lang w:val="bg-BG"/>
              </w:rPr>
              <w:t>Тя е равна на общата новозастроена площ</w:t>
            </w:r>
          </w:p>
        </w:tc>
      </w:tr>
      <w:tr w:rsidR="00D534A4" w:rsidRPr="00A05D39" w:rsidTr="00D534A4">
        <w:trPr>
          <w:trHeight w:val="413"/>
          <w:jc w:val="center"/>
        </w:trPr>
        <w:tc>
          <w:tcPr>
            <w:tcW w:w="1662" w:type="dxa"/>
            <w:vMerge/>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spacing w:line="240" w:lineRule="auto"/>
              <w:rPr>
                <w:rFonts w:ascii="Trebuchet MS" w:hAnsi="Trebuchet MS" w:cstheme="minorHAnsi"/>
                <w:sz w:val="18"/>
                <w:szCs w:val="18"/>
                <w:lang w:val="bg-BG"/>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rPr>
                <w:rFonts w:ascii="Trebuchet MS" w:hAnsi="Trebuchet MS" w:cstheme="minorHAnsi"/>
                <w:sz w:val="18"/>
                <w:szCs w:val="18"/>
                <w:lang w:val="bg-BG"/>
              </w:rPr>
            </w:pPr>
            <w:r w:rsidRPr="00A05D39">
              <w:rPr>
                <w:rFonts w:ascii="Trebuchet MS" w:hAnsi="Trebuchet MS" w:cstheme="minorHAnsi"/>
                <w:sz w:val="18"/>
                <w:szCs w:val="18"/>
                <w:lang w:val="bg-BG"/>
              </w:rPr>
              <w:t>MON6</w:t>
            </w:r>
          </w:p>
        </w:tc>
        <w:tc>
          <w:tcPr>
            <w:tcW w:w="501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rsidP="00344CC7">
            <w:pPr>
              <w:jc w:val="both"/>
              <w:rPr>
                <w:rFonts w:ascii="Trebuchet MS" w:hAnsi="Trebuchet MS" w:cstheme="minorHAnsi"/>
                <w:sz w:val="18"/>
                <w:szCs w:val="18"/>
                <w:lang w:val="bg-BG"/>
              </w:rPr>
            </w:pPr>
            <w:r w:rsidRPr="00A05D39">
              <w:rPr>
                <w:rFonts w:ascii="Trebuchet MS" w:hAnsi="Trebuchet MS" w:cstheme="minorHAnsi"/>
                <w:sz w:val="18"/>
                <w:szCs w:val="18"/>
                <w:lang w:val="bg-BG"/>
              </w:rPr>
              <w:t>Общата площ на новосъздадените зелени площи в резултат на изпълнението на предложените действия</w:t>
            </w:r>
          </w:p>
        </w:tc>
        <w:tc>
          <w:tcPr>
            <w:tcW w:w="1387" w:type="dxa"/>
            <w:vMerge/>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spacing w:line="240" w:lineRule="auto"/>
              <w:rPr>
                <w:rFonts w:ascii="Trebuchet MS" w:hAnsi="Trebuchet MS" w:cstheme="minorHAnsi"/>
                <w:sz w:val="18"/>
                <w:szCs w:val="18"/>
                <w:lang w:val="bg-BG"/>
              </w:rPr>
            </w:pPr>
          </w:p>
        </w:tc>
        <w:tc>
          <w:tcPr>
            <w:tcW w:w="1088"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theme="minorHAnsi"/>
                <w:sz w:val="18"/>
                <w:szCs w:val="18"/>
                <w:lang w:val="bg-BG"/>
              </w:rPr>
              <w:t>Колкото е възможно по-голям</w:t>
            </w:r>
            <w:r w:rsidR="00A05D39" w:rsidRPr="00A05D39">
              <w:rPr>
                <w:rFonts w:ascii="Trebuchet MS" w:hAnsi="Trebuchet MS" w:cstheme="minorHAnsi"/>
                <w:sz w:val="18"/>
                <w:szCs w:val="18"/>
                <w:lang w:val="bg-BG"/>
              </w:rPr>
              <w:t>а</w:t>
            </w:r>
          </w:p>
        </w:tc>
        <w:tc>
          <w:tcPr>
            <w:tcW w:w="1410"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Arial"/>
                <w:color w:val="000000"/>
                <w:sz w:val="18"/>
                <w:szCs w:val="18"/>
                <w:shd w:val="clear" w:color="auto" w:fill="FFFFFF"/>
                <w:lang w:val="bg-BG"/>
              </w:rPr>
            </w:pPr>
            <w:r w:rsidRPr="00A05D39">
              <w:rPr>
                <w:rFonts w:ascii="Trebuchet MS" w:hAnsi="Trebuchet MS" w:cs="Arial"/>
                <w:color w:val="000000"/>
                <w:sz w:val="18"/>
                <w:szCs w:val="18"/>
                <w:shd w:val="clear" w:color="auto" w:fill="FFFFFF"/>
                <w:lang w:val="bg-BG"/>
              </w:rPr>
              <w:t>Квадратни метра</w:t>
            </w:r>
          </w:p>
        </w:tc>
        <w:tc>
          <w:tcPr>
            <w:tcW w:w="2952"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theme="minorHAnsi"/>
                <w:sz w:val="18"/>
                <w:szCs w:val="18"/>
                <w:lang w:val="bg-BG"/>
              </w:rPr>
              <w:t>Тя е равна на общата площ с растителност във всеки проектен обект</w:t>
            </w:r>
          </w:p>
        </w:tc>
      </w:tr>
      <w:tr w:rsidR="00D534A4" w:rsidRPr="00A05D39" w:rsidTr="00D534A4">
        <w:trPr>
          <w:trHeight w:val="548"/>
          <w:jc w:val="center"/>
        </w:trPr>
        <w:tc>
          <w:tcPr>
            <w:tcW w:w="1662"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rsidP="00A05D39">
            <w:pPr>
              <w:rPr>
                <w:rFonts w:ascii="Trebuchet MS" w:hAnsi="Trebuchet MS" w:cstheme="minorHAnsi"/>
                <w:sz w:val="18"/>
                <w:szCs w:val="18"/>
                <w:lang w:val="bg-BG"/>
              </w:rPr>
            </w:pPr>
            <w:r w:rsidRPr="00A05D39">
              <w:rPr>
                <w:rFonts w:ascii="Trebuchet MS" w:hAnsi="Trebuchet MS" w:cstheme="minorHAnsi"/>
                <w:sz w:val="18"/>
                <w:szCs w:val="18"/>
                <w:lang w:val="bg-BG"/>
              </w:rPr>
              <w:t xml:space="preserve">REO 6 </w:t>
            </w:r>
            <w:r w:rsidR="00A05D39" w:rsidRPr="00A05D39">
              <w:rPr>
                <w:rFonts w:ascii="Trebuchet MS" w:hAnsi="Trebuchet MS" w:cstheme="minorHAnsi"/>
                <w:sz w:val="18"/>
                <w:szCs w:val="18"/>
                <w:lang w:val="bg-BG"/>
              </w:rPr>
              <w:t>Въздух</w:t>
            </w:r>
          </w:p>
        </w:tc>
        <w:tc>
          <w:tcPr>
            <w:tcW w:w="690"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rPr>
                <w:rFonts w:ascii="Trebuchet MS" w:hAnsi="Trebuchet MS" w:cstheme="minorHAnsi"/>
                <w:sz w:val="18"/>
                <w:szCs w:val="18"/>
                <w:lang w:val="bg-BG"/>
              </w:rPr>
            </w:pPr>
            <w:r w:rsidRPr="00A05D39">
              <w:rPr>
                <w:rFonts w:ascii="Trebuchet MS" w:hAnsi="Trebuchet MS" w:cstheme="minorHAnsi"/>
                <w:sz w:val="18"/>
                <w:szCs w:val="18"/>
                <w:lang w:val="bg-BG"/>
              </w:rPr>
              <w:t>MON7</w:t>
            </w:r>
          </w:p>
        </w:tc>
        <w:tc>
          <w:tcPr>
            <w:tcW w:w="501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rsidP="00344CC7">
            <w:pPr>
              <w:jc w:val="both"/>
              <w:rPr>
                <w:rFonts w:ascii="Trebuchet MS" w:hAnsi="Trebuchet MS" w:cstheme="minorHAnsi"/>
                <w:sz w:val="18"/>
                <w:szCs w:val="18"/>
                <w:lang w:val="bg-BG"/>
              </w:rPr>
            </w:pPr>
            <w:r w:rsidRPr="00A05D39">
              <w:rPr>
                <w:rFonts w:ascii="Trebuchet MS" w:hAnsi="Trebuchet MS" w:cstheme="minorHAnsi"/>
                <w:sz w:val="18"/>
                <w:szCs w:val="18"/>
                <w:lang w:val="bg-BG"/>
              </w:rPr>
              <w:t>Брой зарядни станции за електрически превозни средства, реализирани в рамките на проекти за обособяване на обекти с туристически потенциал</w:t>
            </w:r>
          </w:p>
        </w:tc>
        <w:tc>
          <w:tcPr>
            <w:tcW w:w="138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theme="minorHAnsi"/>
                <w:sz w:val="18"/>
                <w:szCs w:val="18"/>
                <w:lang w:val="bg-BG"/>
              </w:rPr>
              <w:t>A13</w:t>
            </w:r>
          </w:p>
        </w:tc>
        <w:tc>
          <w:tcPr>
            <w:tcW w:w="1088"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Arial"/>
                <w:color w:val="000000"/>
                <w:sz w:val="18"/>
                <w:szCs w:val="18"/>
                <w:shd w:val="clear" w:color="auto" w:fill="FFFFFF"/>
                <w:lang w:val="bg-BG"/>
              </w:rPr>
              <w:t>&gt; 0</w:t>
            </w:r>
          </w:p>
        </w:tc>
        <w:tc>
          <w:tcPr>
            <w:tcW w:w="1410" w:type="dxa"/>
            <w:tcBorders>
              <w:top w:val="single" w:sz="4" w:space="0" w:color="auto"/>
              <w:left w:val="single" w:sz="4" w:space="0" w:color="auto"/>
              <w:bottom w:val="single" w:sz="4" w:space="0" w:color="auto"/>
              <w:right w:val="single" w:sz="4" w:space="0" w:color="auto"/>
            </w:tcBorders>
            <w:hideMark/>
          </w:tcPr>
          <w:p w:rsidR="00B03CA6" w:rsidRPr="00A05D39" w:rsidRDefault="00A05D39">
            <w:pPr>
              <w:jc w:val="center"/>
              <w:rPr>
                <w:rFonts w:ascii="Trebuchet MS" w:hAnsi="Trebuchet MS" w:cs="Arial"/>
                <w:color w:val="000000"/>
                <w:sz w:val="18"/>
                <w:szCs w:val="18"/>
                <w:shd w:val="clear" w:color="auto" w:fill="FFFFFF"/>
                <w:lang w:val="bg-BG"/>
              </w:rPr>
            </w:pPr>
            <w:r w:rsidRPr="00A05D39">
              <w:rPr>
                <w:rFonts w:ascii="Trebuchet MS" w:hAnsi="Trebuchet MS" w:cs="Arial"/>
                <w:color w:val="000000"/>
                <w:sz w:val="18"/>
                <w:szCs w:val="18"/>
                <w:shd w:val="clear" w:color="auto" w:fill="FFFFFF"/>
                <w:lang w:val="bg-BG"/>
              </w:rPr>
              <w:t>Брой</w:t>
            </w:r>
          </w:p>
        </w:tc>
        <w:tc>
          <w:tcPr>
            <w:tcW w:w="2952" w:type="dxa"/>
            <w:tcBorders>
              <w:top w:val="single" w:sz="4" w:space="0" w:color="auto"/>
              <w:left w:val="single" w:sz="4" w:space="0" w:color="auto"/>
              <w:bottom w:val="single" w:sz="4" w:space="0" w:color="auto"/>
              <w:right w:val="single" w:sz="4" w:space="0" w:color="auto"/>
            </w:tcBorders>
          </w:tcPr>
          <w:p w:rsidR="00B03CA6" w:rsidRPr="00A05D39" w:rsidRDefault="00B03CA6" w:rsidP="00B03CA6">
            <w:pPr>
              <w:pStyle w:val="ListParagraph"/>
              <w:numPr>
                <w:ilvl w:val="0"/>
                <w:numId w:val="12"/>
              </w:numPr>
              <w:spacing w:line="288" w:lineRule="auto"/>
              <w:jc w:val="center"/>
              <w:rPr>
                <w:rFonts w:ascii="Trebuchet MS" w:hAnsi="Trebuchet MS" w:cs="Arial"/>
                <w:color w:val="000000"/>
                <w:sz w:val="18"/>
                <w:szCs w:val="18"/>
                <w:shd w:val="clear" w:color="auto" w:fill="FFFFFF"/>
                <w:lang w:val="bg-BG"/>
              </w:rPr>
            </w:pPr>
          </w:p>
        </w:tc>
      </w:tr>
      <w:tr w:rsidR="00D534A4" w:rsidRPr="00A05D39" w:rsidTr="00D534A4">
        <w:trPr>
          <w:trHeight w:val="79"/>
          <w:jc w:val="center"/>
        </w:trPr>
        <w:tc>
          <w:tcPr>
            <w:tcW w:w="1662"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rPr>
                <w:rFonts w:ascii="Trebuchet MS" w:hAnsi="Trebuchet MS" w:cstheme="minorHAnsi"/>
                <w:sz w:val="18"/>
                <w:szCs w:val="18"/>
                <w:lang w:val="bg-BG"/>
              </w:rPr>
            </w:pPr>
            <w:r w:rsidRPr="00A05D39">
              <w:rPr>
                <w:rFonts w:ascii="Trebuchet MS" w:hAnsi="Trebuchet MS" w:cstheme="minorHAnsi"/>
                <w:sz w:val="18"/>
                <w:szCs w:val="18"/>
                <w:lang w:val="bg-BG"/>
              </w:rPr>
              <w:t>REO 14 Кръгова икономика</w:t>
            </w:r>
          </w:p>
        </w:tc>
        <w:tc>
          <w:tcPr>
            <w:tcW w:w="690"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rPr>
                <w:rFonts w:ascii="Trebuchet MS" w:hAnsi="Trebuchet MS" w:cstheme="minorHAnsi"/>
                <w:sz w:val="18"/>
                <w:szCs w:val="18"/>
                <w:lang w:val="bg-BG"/>
              </w:rPr>
            </w:pPr>
            <w:r w:rsidRPr="00A05D39">
              <w:rPr>
                <w:rFonts w:ascii="Trebuchet MS" w:hAnsi="Trebuchet MS" w:cstheme="minorHAnsi"/>
                <w:sz w:val="18"/>
                <w:szCs w:val="18"/>
                <w:lang w:val="bg-BG"/>
              </w:rPr>
              <w:t>MON8</w:t>
            </w:r>
          </w:p>
        </w:tc>
        <w:tc>
          <w:tcPr>
            <w:tcW w:w="501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rsidP="00344CC7">
            <w:pPr>
              <w:jc w:val="both"/>
              <w:rPr>
                <w:rFonts w:ascii="Trebuchet MS" w:hAnsi="Trebuchet MS" w:cstheme="minorHAnsi"/>
                <w:sz w:val="18"/>
                <w:szCs w:val="18"/>
                <w:lang w:val="bg-BG"/>
              </w:rPr>
            </w:pPr>
            <w:r w:rsidRPr="00A05D39">
              <w:rPr>
                <w:rFonts w:ascii="Trebuchet MS" w:hAnsi="Trebuchet MS" w:cstheme="minorHAnsi"/>
                <w:sz w:val="18"/>
                <w:szCs w:val="18"/>
                <w:lang w:val="bg-BG"/>
              </w:rPr>
              <w:t>Дял на проектите, в които са разработени Планове за управление на отпадъците</w:t>
            </w:r>
          </w:p>
        </w:tc>
        <w:tc>
          <w:tcPr>
            <w:tcW w:w="1387"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Arial"/>
                <w:color w:val="000000"/>
                <w:sz w:val="18"/>
                <w:szCs w:val="18"/>
                <w:shd w:val="clear" w:color="auto" w:fill="FFFFFF"/>
                <w:lang w:val="bg-BG"/>
              </w:rPr>
              <w:t>A1, A12 и A13</w:t>
            </w:r>
          </w:p>
        </w:tc>
        <w:tc>
          <w:tcPr>
            <w:tcW w:w="1088" w:type="dxa"/>
            <w:tcBorders>
              <w:top w:val="single" w:sz="4" w:space="0" w:color="auto"/>
              <w:left w:val="single" w:sz="4" w:space="0" w:color="auto"/>
              <w:bottom w:val="single" w:sz="4" w:space="0" w:color="auto"/>
              <w:right w:val="single" w:sz="4" w:space="0" w:color="auto"/>
            </w:tcBorders>
            <w:vAlign w:val="center"/>
            <w:hideMark/>
          </w:tcPr>
          <w:p w:rsidR="00B03CA6" w:rsidRPr="00A05D39" w:rsidRDefault="00B03CA6">
            <w:pPr>
              <w:jc w:val="center"/>
              <w:rPr>
                <w:rFonts w:ascii="Trebuchet MS" w:hAnsi="Trebuchet MS" w:cstheme="minorHAnsi"/>
                <w:sz w:val="18"/>
                <w:szCs w:val="18"/>
                <w:lang w:val="bg-BG"/>
              </w:rPr>
            </w:pPr>
            <w:r w:rsidRPr="00A05D39">
              <w:rPr>
                <w:rFonts w:ascii="Trebuchet MS" w:hAnsi="Trebuchet MS" w:cs="Arial"/>
                <w:color w:val="000000"/>
                <w:sz w:val="18"/>
                <w:szCs w:val="18"/>
                <w:shd w:val="clear" w:color="auto" w:fill="FFFFFF"/>
                <w:lang w:val="bg-BG"/>
              </w:rPr>
              <w:t>&gt; 0 %</w:t>
            </w:r>
          </w:p>
        </w:tc>
        <w:tc>
          <w:tcPr>
            <w:tcW w:w="1410" w:type="dxa"/>
            <w:tcBorders>
              <w:top w:val="single" w:sz="4" w:space="0" w:color="auto"/>
              <w:left w:val="single" w:sz="4" w:space="0" w:color="auto"/>
              <w:bottom w:val="single" w:sz="4" w:space="0" w:color="auto"/>
              <w:right w:val="single" w:sz="4" w:space="0" w:color="auto"/>
            </w:tcBorders>
            <w:hideMark/>
          </w:tcPr>
          <w:p w:rsidR="00B03CA6" w:rsidRPr="00A05D39" w:rsidRDefault="00B03CA6">
            <w:pPr>
              <w:jc w:val="center"/>
              <w:rPr>
                <w:rFonts w:ascii="Trebuchet MS" w:hAnsi="Trebuchet MS" w:cs="Arial"/>
                <w:color w:val="000000"/>
                <w:sz w:val="18"/>
                <w:szCs w:val="18"/>
                <w:shd w:val="clear" w:color="auto" w:fill="FFFFFF"/>
                <w:lang w:val="bg-BG"/>
              </w:rPr>
            </w:pPr>
            <w:r w:rsidRPr="00A05D39">
              <w:rPr>
                <w:rFonts w:ascii="Trebuchet MS" w:hAnsi="Trebuchet MS" w:cs="Arial"/>
                <w:color w:val="000000"/>
                <w:sz w:val="18"/>
                <w:szCs w:val="18"/>
                <w:shd w:val="clear" w:color="auto" w:fill="FFFFFF"/>
                <w:lang w:val="bg-BG"/>
              </w:rPr>
              <w:t>Процент</w:t>
            </w:r>
          </w:p>
        </w:tc>
        <w:tc>
          <w:tcPr>
            <w:tcW w:w="2952" w:type="dxa"/>
            <w:tcBorders>
              <w:top w:val="single" w:sz="4" w:space="0" w:color="auto"/>
              <w:left w:val="single" w:sz="4" w:space="0" w:color="auto"/>
              <w:bottom w:val="single" w:sz="4" w:space="0" w:color="auto"/>
              <w:right w:val="single" w:sz="4" w:space="0" w:color="auto"/>
            </w:tcBorders>
            <w:hideMark/>
          </w:tcPr>
          <w:p w:rsidR="00B03CA6" w:rsidRPr="00A05D39" w:rsidRDefault="00B03CA6">
            <w:pPr>
              <w:jc w:val="center"/>
              <w:rPr>
                <w:rFonts w:ascii="Trebuchet MS" w:hAnsi="Trebuchet MS" w:cs="Arial"/>
                <w:color w:val="000000"/>
                <w:sz w:val="18"/>
                <w:szCs w:val="18"/>
                <w:shd w:val="clear" w:color="auto" w:fill="FFFFFF"/>
                <w:lang w:val="bg-BG"/>
              </w:rPr>
            </w:pPr>
            <w:r w:rsidRPr="00A05D39">
              <w:rPr>
                <w:rFonts w:ascii="Trebuchet MS" w:hAnsi="Trebuchet MS" w:cs="Arial"/>
                <w:color w:val="000000"/>
                <w:sz w:val="18"/>
                <w:szCs w:val="18"/>
                <w:shd w:val="clear" w:color="auto" w:fill="FFFFFF"/>
                <w:lang w:val="bg-BG"/>
              </w:rPr>
              <w:t>От общия брой проекти, съдържащи СМР</w:t>
            </w:r>
          </w:p>
        </w:tc>
      </w:tr>
    </w:tbl>
    <w:p w:rsidR="009A2841" w:rsidRPr="009D0D9D" w:rsidRDefault="009A2841" w:rsidP="00D534A4">
      <w:pPr>
        <w:rPr>
          <w:rFonts w:ascii="Trebuchet MS" w:hAnsi="Trebuchet MS"/>
          <w:szCs w:val="22"/>
          <w:lang w:val="bg-BG"/>
        </w:rPr>
      </w:pPr>
    </w:p>
    <w:sectPr w:rsidR="009A2841" w:rsidRPr="009D0D9D" w:rsidSect="006B074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C89" w:rsidRDefault="006B5C89" w:rsidP="00336AF5">
      <w:pPr>
        <w:spacing w:line="240" w:lineRule="auto"/>
      </w:pPr>
      <w:r>
        <w:separator/>
      </w:r>
    </w:p>
  </w:endnote>
  <w:endnote w:type="continuationSeparator" w:id="0">
    <w:p w:rsidR="006B5C89" w:rsidRDefault="006B5C89" w:rsidP="00336A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CY">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171267"/>
      <w:docPartObj>
        <w:docPartGallery w:val="Page Numbers (Bottom of Page)"/>
        <w:docPartUnique/>
      </w:docPartObj>
    </w:sdtPr>
    <w:sdtEndPr>
      <w:rPr>
        <w:noProof/>
      </w:rPr>
    </w:sdtEndPr>
    <w:sdtContent>
      <w:p w:rsidR="00862DF8" w:rsidRDefault="00862DF8">
        <w:pPr>
          <w:pStyle w:val="Footer"/>
          <w:jc w:val="center"/>
        </w:pPr>
        <w:r>
          <w:fldChar w:fldCharType="begin"/>
        </w:r>
        <w:r>
          <w:instrText xml:space="preserve"> PAGE   \* MERGEFORMAT </w:instrText>
        </w:r>
        <w:r>
          <w:fldChar w:fldCharType="separate"/>
        </w:r>
        <w:r w:rsidR="004B73B1">
          <w:rPr>
            <w:noProof/>
          </w:rPr>
          <w:t>9</w:t>
        </w:r>
        <w:r>
          <w:rPr>
            <w:noProof/>
          </w:rPr>
          <w:fldChar w:fldCharType="end"/>
        </w:r>
      </w:p>
    </w:sdtContent>
  </w:sdt>
  <w:p w:rsidR="00862DF8" w:rsidRDefault="00862D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C89" w:rsidRDefault="006B5C89" w:rsidP="00336AF5">
      <w:pPr>
        <w:spacing w:line="240" w:lineRule="auto"/>
      </w:pPr>
      <w:r>
        <w:separator/>
      </w:r>
    </w:p>
  </w:footnote>
  <w:footnote w:type="continuationSeparator" w:id="0">
    <w:p w:rsidR="006B5C89" w:rsidRDefault="006B5C89" w:rsidP="00336AF5">
      <w:pPr>
        <w:spacing w:line="240" w:lineRule="auto"/>
      </w:pPr>
      <w:r>
        <w:continuationSeparator/>
      </w:r>
    </w:p>
  </w:footnote>
  <w:footnote w:id="1">
    <w:p w:rsidR="00190EFB" w:rsidRPr="009D0D9D" w:rsidRDefault="00190EFB" w:rsidP="00190EFB">
      <w:pPr>
        <w:pStyle w:val="FootnoteText"/>
        <w:jc w:val="both"/>
        <w:rPr>
          <w:rFonts w:ascii="Trebuchet MS" w:hAnsi="Trebuchet MS"/>
          <w:lang w:val="bg-BG"/>
        </w:rPr>
      </w:pPr>
      <w:r w:rsidRPr="009D0D9D">
        <w:rPr>
          <w:rStyle w:val="FootnoteReference"/>
          <w:rFonts w:ascii="Trebuchet MS" w:hAnsi="Trebuchet MS"/>
          <w:lang w:val="bg-BG"/>
        </w:rPr>
        <w:footnoteRef/>
      </w:r>
      <w:r w:rsidRPr="009D0D9D">
        <w:rPr>
          <w:rFonts w:ascii="Trebuchet MS" w:hAnsi="Trebuchet MS"/>
          <w:lang w:val="bg-BG"/>
        </w:rPr>
        <w:t>Транспонирано в</w:t>
      </w:r>
      <w:r w:rsidR="009D0D9D" w:rsidRPr="009D0D9D">
        <w:rPr>
          <w:rFonts w:ascii="Trebuchet MS" w:hAnsi="Trebuchet MS"/>
          <w:lang w:val="bg-BG"/>
        </w:rPr>
        <w:t xml:space="preserve"> </w:t>
      </w:r>
      <w:r w:rsidRPr="009D0D9D">
        <w:rPr>
          <w:rFonts w:ascii="Trebuchet MS" w:hAnsi="Trebuchet MS"/>
          <w:lang w:val="bg-BG"/>
        </w:rPr>
        <w:t>Румъния</w:t>
      </w:r>
      <w:r w:rsidR="009D0D9D" w:rsidRPr="009D0D9D">
        <w:rPr>
          <w:rFonts w:ascii="Trebuchet MS" w:hAnsi="Trebuchet MS"/>
          <w:lang w:val="bg-BG"/>
        </w:rPr>
        <w:t xml:space="preserve"> </w:t>
      </w:r>
      <w:r w:rsidRPr="009D0D9D">
        <w:rPr>
          <w:rFonts w:ascii="Trebuchet MS" w:hAnsi="Trebuchet MS"/>
          <w:lang w:val="bg-BG"/>
        </w:rPr>
        <w:t>с „Решение на румънс</w:t>
      </w:r>
      <w:r w:rsidR="009D0D9D" w:rsidRPr="009D0D9D">
        <w:rPr>
          <w:rFonts w:ascii="Trebuchet MS" w:hAnsi="Trebuchet MS"/>
          <w:lang w:val="bg-BG"/>
        </w:rPr>
        <w:t xml:space="preserve">кото правителство №. 1076/ 2004 </w:t>
      </w:r>
      <w:r w:rsidRPr="009D0D9D">
        <w:rPr>
          <w:rFonts w:ascii="Trebuchet MS" w:eastAsia="Times CY" w:hAnsi="Trebuchet MS" w:cs="Arial"/>
          <w:szCs w:val="22"/>
          <w:lang w:val="bg-BG" w:eastAsia="ar-SA"/>
        </w:rPr>
        <w:t>относно реда за извършване на екологична оценка (ЕО) за планове и програми”</w:t>
      </w:r>
      <w:r w:rsidR="009D0D9D" w:rsidRPr="009D0D9D">
        <w:rPr>
          <w:rFonts w:ascii="Trebuchet MS" w:eastAsia="Times CY" w:hAnsi="Trebuchet MS" w:cs="Arial"/>
          <w:szCs w:val="22"/>
          <w:lang w:val="bg-BG" w:eastAsia="ar-SA"/>
        </w:rPr>
        <w:t xml:space="preserve"> </w:t>
      </w:r>
      <w:r w:rsidRPr="009D0D9D">
        <w:rPr>
          <w:rFonts w:ascii="Trebuchet MS" w:hAnsi="Trebuchet MS"/>
          <w:lang w:val="bg-BG"/>
        </w:rPr>
        <w:t>и в</w:t>
      </w:r>
      <w:r w:rsidR="009D0D9D" w:rsidRPr="009D0D9D">
        <w:rPr>
          <w:rFonts w:ascii="Trebuchet MS" w:hAnsi="Trebuchet MS"/>
          <w:lang w:val="bg-BG"/>
        </w:rPr>
        <w:t xml:space="preserve"> </w:t>
      </w:r>
      <w:r w:rsidRPr="009D0D9D">
        <w:rPr>
          <w:rFonts w:ascii="Trebuchet MS" w:hAnsi="Trebuchet MS"/>
          <w:lang w:val="bg-BG"/>
        </w:rPr>
        <w:t>България</w:t>
      </w:r>
      <w:r w:rsidR="009D0D9D" w:rsidRPr="009D0D9D">
        <w:rPr>
          <w:rFonts w:ascii="Trebuchet MS" w:hAnsi="Trebuchet MS"/>
          <w:lang w:val="bg-BG"/>
        </w:rPr>
        <w:t xml:space="preserve"> с</w:t>
      </w:r>
      <w:r w:rsidRPr="009D0D9D">
        <w:rPr>
          <w:rFonts w:ascii="Trebuchet MS" w:hAnsi="Trebuchet MS"/>
          <w:lang w:val="bg-BG"/>
        </w:rPr>
        <w:t xml:space="preserve"> "</w:t>
      </w:r>
      <w:r w:rsidRPr="009D0D9D">
        <w:rPr>
          <w:rFonts w:ascii="Trebuchet MS" w:hAnsi="Trebuchet MS" w:cs="Arial"/>
          <w:szCs w:val="22"/>
          <w:lang w:val="bg-BG"/>
        </w:rPr>
        <w:t>Наредба за условията и реда за изготвяне на екологични оценки на планове и програми” – обн., ДВ, бр.57 от 2004 г., посл. изм., ДВ, бр.94 от 2012 г.</w:t>
      </w:r>
    </w:p>
  </w:footnote>
  <w:footnote w:id="2">
    <w:p w:rsidR="00190EFB" w:rsidRPr="007A693A" w:rsidRDefault="00190EFB" w:rsidP="00190EFB">
      <w:pPr>
        <w:pStyle w:val="FootnoteText"/>
        <w:rPr>
          <w:rFonts w:ascii="Trebuchet MS" w:hAnsi="Trebuchet MS"/>
          <w:lang w:val="en-US"/>
        </w:rPr>
      </w:pPr>
      <w:r w:rsidRPr="009D0D9D">
        <w:rPr>
          <w:rStyle w:val="FootnoteReference"/>
          <w:rFonts w:ascii="Trebuchet MS" w:hAnsi="Trebuchet MS"/>
          <w:lang w:val="bg-BG"/>
        </w:rPr>
        <w:footnoteRef/>
      </w:r>
      <w:r w:rsidRPr="009D0D9D">
        <w:rPr>
          <w:rFonts w:ascii="Trebuchet MS" w:hAnsi="Trebuchet MS"/>
          <w:lang w:val="bg-BG"/>
        </w:rPr>
        <w:t>Решение на румънското правителство № 1076/ 2004г.</w:t>
      </w:r>
    </w:p>
  </w:footnote>
  <w:footnote w:id="3">
    <w:p w:rsidR="00190EFB" w:rsidRPr="00872736" w:rsidRDefault="00190EFB" w:rsidP="00190EFB">
      <w:pPr>
        <w:pStyle w:val="FootnoteText"/>
        <w:rPr>
          <w:lang w:val="en-US"/>
        </w:rPr>
      </w:pPr>
      <w:r>
        <w:rPr>
          <w:rStyle w:val="FootnoteReference"/>
        </w:rPr>
        <w:footnoteRef/>
      </w:r>
      <w:proofErr w:type="spellStart"/>
      <w:r w:rsidRPr="003357E4">
        <w:rPr>
          <w:lang w:val="en-US"/>
        </w:rPr>
        <w:t>Съгласно</w:t>
      </w:r>
      <w:proofErr w:type="spellEnd"/>
      <w:r w:rsidRPr="003357E4">
        <w:rPr>
          <w:lang w:val="en-US"/>
        </w:rPr>
        <w:t xml:space="preserve"> </w:t>
      </w:r>
      <w:proofErr w:type="spellStart"/>
      <w:r w:rsidRPr="003357E4">
        <w:rPr>
          <w:lang w:val="en-US"/>
        </w:rPr>
        <w:t>Директива</w:t>
      </w:r>
      <w:proofErr w:type="spellEnd"/>
      <w:r w:rsidRPr="003357E4">
        <w:rPr>
          <w:lang w:val="en-US"/>
        </w:rPr>
        <w:t xml:space="preserve"> 2001/42/ЕО </w:t>
      </w:r>
      <w:proofErr w:type="spellStart"/>
      <w:r w:rsidRPr="003357E4">
        <w:rPr>
          <w:lang w:val="en-US"/>
        </w:rPr>
        <w:t>за</w:t>
      </w:r>
      <w:proofErr w:type="spellEnd"/>
      <w:r w:rsidRPr="003357E4">
        <w:rPr>
          <w:lang w:val="en-US"/>
        </w:rPr>
        <w:t xml:space="preserve"> СЕО</w:t>
      </w:r>
    </w:p>
  </w:footnote>
  <w:footnote w:id="4">
    <w:p w:rsidR="00190EFB" w:rsidRPr="00A57CE8" w:rsidRDefault="00190EFB" w:rsidP="00190EFB">
      <w:pPr>
        <w:pStyle w:val="FootnoteText"/>
        <w:rPr>
          <w:lang w:val="en-US"/>
        </w:rPr>
      </w:pPr>
      <w:r>
        <w:rPr>
          <w:rStyle w:val="FootnoteReference"/>
        </w:rPr>
        <w:footnoteRef/>
      </w:r>
      <w:proofErr w:type="spellStart"/>
      <w:r>
        <w:t>Вижте</w:t>
      </w:r>
      <w:proofErr w:type="spellEnd"/>
      <w:r>
        <w:t xml:space="preserve"> </w:t>
      </w:r>
      <w:proofErr w:type="spellStart"/>
      <w:r>
        <w:t>бележка</w:t>
      </w:r>
      <w:proofErr w:type="spellEnd"/>
      <w:r>
        <w:t xml:space="preserve"> </w:t>
      </w:r>
      <w:proofErr w:type="spellStart"/>
      <w:r>
        <w:t>под</w:t>
      </w:r>
      <w:proofErr w:type="spellEnd"/>
      <w:r>
        <w:t xml:space="preserve"> </w:t>
      </w:r>
      <w:proofErr w:type="spellStart"/>
      <w:r>
        <w:t>линия</w:t>
      </w:r>
      <w:proofErr w:type="spellEnd"/>
      <w:r>
        <w:t xml:space="preserve">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1" w:type="dxa"/>
      <w:tblInd w:w="-767" w:type="dxa"/>
      <w:tblLayout w:type="fixed"/>
      <w:tblLook w:val="04A0" w:firstRow="1" w:lastRow="0" w:firstColumn="1" w:lastColumn="0" w:noHBand="0" w:noVBand="1"/>
    </w:tblPr>
    <w:tblGrid>
      <w:gridCol w:w="4090"/>
      <w:gridCol w:w="3609"/>
      <w:gridCol w:w="2932"/>
    </w:tblGrid>
    <w:tr w:rsidR="00336AF5" w:rsidTr="004404D3">
      <w:trPr>
        <w:trHeight w:val="133"/>
      </w:trPr>
      <w:tc>
        <w:tcPr>
          <w:tcW w:w="4090" w:type="dxa"/>
        </w:tcPr>
        <w:p w:rsidR="00336AF5" w:rsidRPr="008059AA" w:rsidRDefault="006F40B2" w:rsidP="004404D3">
          <w:pPr>
            <w:spacing w:line="240" w:lineRule="auto"/>
            <w:ind w:left="522" w:hanging="522"/>
            <w:jc w:val="center"/>
            <w:rPr>
              <w:sz w:val="20"/>
              <w:szCs w:val="20"/>
            </w:rPr>
          </w:pPr>
          <w:r>
            <w:rPr>
              <w:noProof/>
              <w:lang w:val="en-US"/>
            </w:rPr>
            <w:drawing>
              <wp:inline distT="0" distB="0" distL="0" distR="0" wp14:anchorId="4DDDF49F" wp14:editId="56FE62AF">
                <wp:extent cx="2257425" cy="723900"/>
                <wp:effectExtent l="0" t="0" r="9525" b="0"/>
                <wp:docPr id="3"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57425" cy="723900"/>
                        </a:xfrm>
                        <a:prstGeom prst="rect">
                          <a:avLst/>
                        </a:prstGeom>
                        <a:noFill/>
                      </pic:spPr>
                    </pic:pic>
                  </a:graphicData>
                </a:graphic>
              </wp:inline>
            </w:drawing>
          </w:r>
        </w:p>
      </w:tc>
      <w:tc>
        <w:tcPr>
          <w:tcW w:w="3609" w:type="dxa"/>
        </w:tcPr>
        <w:p w:rsidR="00336AF5" w:rsidRPr="008059AA" w:rsidRDefault="00336AF5" w:rsidP="00336AF5">
          <w:pPr>
            <w:spacing w:line="240" w:lineRule="auto"/>
            <w:jc w:val="right"/>
            <w:rPr>
              <w:sz w:val="20"/>
              <w:szCs w:val="20"/>
            </w:rPr>
          </w:pPr>
        </w:p>
      </w:tc>
      <w:tc>
        <w:tcPr>
          <w:tcW w:w="2932" w:type="dxa"/>
        </w:tcPr>
        <w:p w:rsidR="00336AF5" w:rsidRDefault="00336AF5" w:rsidP="00336AF5">
          <w:pPr>
            <w:spacing w:line="240" w:lineRule="auto"/>
            <w:jc w:val="right"/>
            <w:rPr>
              <w:sz w:val="20"/>
              <w:szCs w:val="20"/>
            </w:rPr>
          </w:pPr>
        </w:p>
      </w:tc>
    </w:tr>
  </w:tbl>
  <w:p w:rsidR="00336AF5" w:rsidRDefault="00336AF5" w:rsidP="00336A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57C94"/>
    <w:multiLevelType w:val="hybridMultilevel"/>
    <w:tmpl w:val="6EF64FFA"/>
    <w:lvl w:ilvl="0" w:tplc="B4A006A0">
      <w:start w:val="1"/>
      <w:numFmt w:val="bullet"/>
      <w:lvlText w:val=""/>
      <w:lvlJc w:val="left"/>
      <w:pPr>
        <w:tabs>
          <w:tab w:val="num" w:pos="720"/>
        </w:tabs>
        <w:ind w:left="720" w:hanging="360"/>
      </w:pPr>
      <w:rPr>
        <w:rFonts w:ascii="Symbol" w:hAnsi="Symbol" w:hint="default"/>
        <w:color w:val="auto"/>
      </w:rPr>
    </w:lvl>
    <w:lvl w:ilvl="1" w:tplc="C0865BDE">
      <w:start w:val="1"/>
      <w:numFmt w:val="bullet"/>
      <w:lvlText w:val="-"/>
      <w:lvlJc w:val="left"/>
      <w:pPr>
        <w:tabs>
          <w:tab w:val="num" w:pos="1440"/>
        </w:tabs>
        <w:ind w:left="1440" w:hanging="360"/>
      </w:pPr>
      <w:rPr>
        <w:rFonts w:ascii="Trebuchet MS" w:eastAsia="Times New Roman" w:hAnsi="Trebuchet MS" w:cs="Aria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103629"/>
    <w:multiLevelType w:val="hybridMultilevel"/>
    <w:tmpl w:val="F6FCCA12"/>
    <w:lvl w:ilvl="0" w:tplc="B4A006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2F3294"/>
    <w:multiLevelType w:val="hybridMultilevel"/>
    <w:tmpl w:val="44B08ED2"/>
    <w:lvl w:ilvl="0" w:tplc="8B782160">
      <w:start w:val="1"/>
      <w:numFmt w:val="bullet"/>
      <w:lvlText w:val="-"/>
      <w:lvlJc w:val="left"/>
      <w:pPr>
        <w:ind w:left="720" w:hanging="360"/>
      </w:pPr>
      <w:rPr>
        <w:rFonts w:ascii="Calibri" w:eastAsia="Times New Roman" w:hAnsi="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F770E33"/>
    <w:multiLevelType w:val="hybridMultilevel"/>
    <w:tmpl w:val="C8223F5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4B340D7"/>
    <w:multiLevelType w:val="hybridMultilevel"/>
    <w:tmpl w:val="7BEEF84C"/>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226417FD"/>
    <w:multiLevelType w:val="hybridMultilevel"/>
    <w:tmpl w:val="047A0BF8"/>
    <w:lvl w:ilvl="0" w:tplc="0418000F">
      <w:start w:val="1"/>
      <w:numFmt w:val="decimal"/>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D75151E"/>
    <w:multiLevelType w:val="hybridMultilevel"/>
    <w:tmpl w:val="A60EDE14"/>
    <w:lvl w:ilvl="0" w:tplc="B4A006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7017BF"/>
    <w:multiLevelType w:val="hybridMultilevel"/>
    <w:tmpl w:val="3E8E5A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61DE5B74"/>
    <w:multiLevelType w:val="hybridMultilevel"/>
    <w:tmpl w:val="84F42880"/>
    <w:lvl w:ilvl="0" w:tplc="B4A006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85666B2"/>
    <w:multiLevelType w:val="multilevel"/>
    <w:tmpl w:val="2C3E8DB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ascii="Trebuchet MS" w:hAnsi="Trebuchet MS" w:cstheme="majorHAnsi" w:hint="default"/>
        <w:sz w:val="22"/>
        <w:szCs w:val="22"/>
      </w:rPr>
    </w:lvl>
    <w:lvl w:ilvl="3">
      <w:start w:val="1"/>
      <w:numFmt w:val="none"/>
      <w:pStyle w:val="Heading4"/>
      <w:suff w:val="nothing"/>
      <w:lvlText w:val=""/>
      <w:lvlJc w:val="left"/>
      <w:pPr>
        <w:ind w:left="0" w:firstLine="0"/>
      </w:pPr>
      <w:rPr>
        <w:rFonts w:hint="default"/>
      </w:rPr>
    </w:lvl>
    <w:lvl w:ilvl="4">
      <w:start w:val="1"/>
      <w:numFmt w:val="decimal"/>
      <w:pStyle w:val="Heading5"/>
      <w:lvlText w:val="(%5)"/>
      <w:lvlJc w:val="left"/>
      <w:pPr>
        <w:tabs>
          <w:tab w:val="num" w:pos="0"/>
        </w:tabs>
        <w:ind w:left="2410" w:hanging="708"/>
      </w:pPr>
      <w:rPr>
        <w:rFonts w:hint="default"/>
      </w:rPr>
    </w:lvl>
    <w:lvl w:ilvl="5">
      <w:start w:val="1"/>
      <w:numFmt w:val="lowerLetter"/>
      <w:pStyle w:val="Heading6"/>
      <w:lvlText w:val="(%6)"/>
      <w:lvlJc w:val="left"/>
      <w:pPr>
        <w:tabs>
          <w:tab w:val="num" w:pos="0"/>
        </w:tabs>
        <w:ind w:left="3118" w:hanging="708"/>
      </w:pPr>
      <w:rPr>
        <w:rFonts w:hint="default"/>
      </w:rPr>
    </w:lvl>
    <w:lvl w:ilvl="6">
      <w:start w:val="1"/>
      <w:numFmt w:val="lowerRoman"/>
      <w:pStyle w:val="Heading7"/>
      <w:lvlText w:val="(%7)"/>
      <w:lvlJc w:val="left"/>
      <w:pPr>
        <w:tabs>
          <w:tab w:val="num" w:pos="0"/>
        </w:tabs>
        <w:ind w:left="3826" w:hanging="708"/>
      </w:pPr>
      <w:rPr>
        <w:rFonts w:hint="default"/>
      </w:rPr>
    </w:lvl>
    <w:lvl w:ilvl="7">
      <w:start w:val="1"/>
      <w:numFmt w:val="lowerLetter"/>
      <w:pStyle w:val="Heading8"/>
      <w:lvlText w:val="(%8)"/>
      <w:lvlJc w:val="left"/>
      <w:pPr>
        <w:tabs>
          <w:tab w:val="num" w:pos="0"/>
        </w:tabs>
        <w:ind w:left="4534" w:hanging="708"/>
      </w:pPr>
      <w:rPr>
        <w:rFonts w:hint="default"/>
      </w:rPr>
    </w:lvl>
    <w:lvl w:ilvl="8">
      <w:start w:val="1"/>
      <w:numFmt w:val="lowerRoman"/>
      <w:pStyle w:val="Heading9"/>
      <w:lvlText w:val="(%9)"/>
      <w:lvlJc w:val="left"/>
      <w:pPr>
        <w:tabs>
          <w:tab w:val="num" w:pos="0"/>
        </w:tabs>
        <w:ind w:left="5242" w:hanging="708"/>
      </w:pPr>
      <w:rPr>
        <w:rFonts w:hint="default"/>
      </w:rPr>
    </w:lvl>
  </w:abstractNum>
  <w:abstractNum w:abstractNumId="10">
    <w:nsid w:val="6EB43869"/>
    <w:multiLevelType w:val="hybridMultilevel"/>
    <w:tmpl w:val="89748DB0"/>
    <w:lvl w:ilvl="0" w:tplc="8B782160">
      <w:start w:val="1"/>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6F781C56"/>
    <w:multiLevelType w:val="hybridMultilevel"/>
    <w:tmpl w:val="74A43438"/>
    <w:lvl w:ilvl="0" w:tplc="D5743ADC">
      <w:numFmt w:val="bullet"/>
      <w:lvlText w:val="•"/>
      <w:lvlJc w:val="left"/>
      <w:pPr>
        <w:ind w:left="1068" w:hanging="708"/>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727828CD"/>
    <w:multiLevelType w:val="hybridMultilevel"/>
    <w:tmpl w:val="F4365B96"/>
    <w:lvl w:ilvl="0" w:tplc="B4A006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6"/>
  </w:num>
  <w:num w:numId="4">
    <w:abstractNumId w:val="8"/>
  </w:num>
  <w:num w:numId="5">
    <w:abstractNumId w:val="12"/>
  </w:num>
  <w:num w:numId="6">
    <w:abstractNumId w:val="1"/>
  </w:num>
  <w:num w:numId="7">
    <w:abstractNumId w:val="9"/>
  </w:num>
  <w:num w:numId="8">
    <w:abstractNumId w:val="9"/>
  </w:num>
  <w:num w:numId="9">
    <w:abstractNumId w:val="7"/>
  </w:num>
  <w:num w:numId="10">
    <w:abstractNumId w:val="11"/>
  </w:num>
  <w:num w:numId="11">
    <w:abstractNumId w:val="3"/>
  </w:num>
  <w:num w:numId="12">
    <w:abstractNumId w:val="4"/>
  </w:num>
  <w:num w:numId="13">
    <w:abstractNumId w:val="10"/>
  </w:num>
  <w:num w:numId="14">
    <w:abstractNumId w:val="2"/>
  </w:num>
  <w:num w:numId="1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gdan Tudorica">
    <w15:presenceInfo w15:providerId="AD" w15:userId="S-1-5-21-4055720330-3796296415-3512186660-68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499"/>
    <w:rsid w:val="000151E7"/>
    <w:rsid w:val="000225A1"/>
    <w:rsid w:val="00087BE8"/>
    <w:rsid w:val="00091E1A"/>
    <w:rsid w:val="000A50E7"/>
    <w:rsid w:val="000A7B66"/>
    <w:rsid w:val="000B2909"/>
    <w:rsid w:val="000D2BC1"/>
    <w:rsid w:val="000F5B7F"/>
    <w:rsid w:val="00140C1B"/>
    <w:rsid w:val="00157F15"/>
    <w:rsid w:val="00160375"/>
    <w:rsid w:val="00185CB3"/>
    <w:rsid w:val="00190EFB"/>
    <w:rsid w:val="00190FA8"/>
    <w:rsid w:val="001D0A73"/>
    <w:rsid w:val="001F2441"/>
    <w:rsid w:val="0021548D"/>
    <w:rsid w:val="00223FC1"/>
    <w:rsid w:val="00236957"/>
    <w:rsid w:val="00241EEF"/>
    <w:rsid w:val="00246990"/>
    <w:rsid w:val="002D10B1"/>
    <w:rsid w:val="002F5EBF"/>
    <w:rsid w:val="00320D5A"/>
    <w:rsid w:val="00336AF5"/>
    <w:rsid w:val="00344CC7"/>
    <w:rsid w:val="00380F06"/>
    <w:rsid w:val="0039239E"/>
    <w:rsid w:val="00412866"/>
    <w:rsid w:val="00416CF8"/>
    <w:rsid w:val="004404D3"/>
    <w:rsid w:val="004746CF"/>
    <w:rsid w:val="004937D0"/>
    <w:rsid w:val="00495839"/>
    <w:rsid w:val="004978C3"/>
    <w:rsid w:val="004B73B1"/>
    <w:rsid w:val="004C6194"/>
    <w:rsid w:val="00534C18"/>
    <w:rsid w:val="005671DB"/>
    <w:rsid w:val="005A06B8"/>
    <w:rsid w:val="005A22AE"/>
    <w:rsid w:val="005A58EC"/>
    <w:rsid w:val="005B5950"/>
    <w:rsid w:val="005B6107"/>
    <w:rsid w:val="005D0B50"/>
    <w:rsid w:val="005E4291"/>
    <w:rsid w:val="006024C7"/>
    <w:rsid w:val="0061000B"/>
    <w:rsid w:val="006337A4"/>
    <w:rsid w:val="0064001C"/>
    <w:rsid w:val="00650F3B"/>
    <w:rsid w:val="006A148A"/>
    <w:rsid w:val="006B0748"/>
    <w:rsid w:val="006B5C89"/>
    <w:rsid w:val="006F40B2"/>
    <w:rsid w:val="007201D9"/>
    <w:rsid w:val="00727756"/>
    <w:rsid w:val="00757FD8"/>
    <w:rsid w:val="00762A2B"/>
    <w:rsid w:val="007D34E8"/>
    <w:rsid w:val="00813052"/>
    <w:rsid w:val="00834F40"/>
    <w:rsid w:val="00855451"/>
    <w:rsid w:val="00862DF8"/>
    <w:rsid w:val="008A42DC"/>
    <w:rsid w:val="008E3E59"/>
    <w:rsid w:val="00915863"/>
    <w:rsid w:val="00955BAF"/>
    <w:rsid w:val="00971856"/>
    <w:rsid w:val="00990D8C"/>
    <w:rsid w:val="009A2841"/>
    <w:rsid w:val="009B7530"/>
    <w:rsid w:val="009D0D9D"/>
    <w:rsid w:val="009D3644"/>
    <w:rsid w:val="00A05D39"/>
    <w:rsid w:val="00A23227"/>
    <w:rsid w:val="00A52542"/>
    <w:rsid w:val="00A54212"/>
    <w:rsid w:val="00A60E29"/>
    <w:rsid w:val="00A63499"/>
    <w:rsid w:val="00A81D3D"/>
    <w:rsid w:val="00AE49DF"/>
    <w:rsid w:val="00AF13A5"/>
    <w:rsid w:val="00B0223D"/>
    <w:rsid w:val="00B03CA6"/>
    <w:rsid w:val="00B15FF4"/>
    <w:rsid w:val="00B43A62"/>
    <w:rsid w:val="00B609C4"/>
    <w:rsid w:val="00B665B0"/>
    <w:rsid w:val="00BA0F80"/>
    <w:rsid w:val="00BD26A6"/>
    <w:rsid w:val="00C139FD"/>
    <w:rsid w:val="00C84588"/>
    <w:rsid w:val="00CC5A41"/>
    <w:rsid w:val="00D10CC9"/>
    <w:rsid w:val="00D12304"/>
    <w:rsid w:val="00D1750D"/>
    <w:rsid w:val="00D32EC2"/>
    <w:rsid w:val="00D50016"/>
    <w:rsid w:val="00D534A4"/>
    <w:rsid w:val="00D762D8"/>
    <w:rsid w:val="00D87E87"/>
    <w:rsid w:val="00D95AF0"/>
    <w:rsid w:val="00DD2D83"/>
    <w:rsid w:val="00DF0286"/>
    <w:rsid w:val="00DF505E"/>
    <w:rsid w:val="00E041B9"/>
    <w:rsid w:val="00E12BF8"/>
    <w:rsid w:val="00E239E5"/>
    <w:rsid w:val="00E42ABB"/>
    <w:rsid w:val="00E46490"/>
    <w:rsid w:val="00E70FE6"/>
    <w:rsid w:val="00E77D7F"/>
    <w:rsid w:val="00E87904"/>
    <w:rsid w:val="00EA678B"/>
    <w:rsid w:val="00EC3334"/>
    <w:rsid w:val="00F00892"/>
    <w:rsid w:val="00F10DCA"/>
    <w:rsid w:val="00F70BD8"/>
    <w:rsid w:val="00F9669D"/>
    <w:rsid w:val="00FD3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EFB"/>
    <w:pPr>
      <w:spacing w:after="0" w:line="280" w:lineRule="atLeast"/>
    </w:pPr>
    <w:rPr>
      <w:rFonts w:ascii="Times New Roman" w:eastAsia="Times New Roman" w:hAnsi="Times New Roman" w:cs="Times New Roman"/>
      <w:szCs w:val="24"/>
      <w:lang w:val="en-GB"/>
    </w:rPr>
  </w:style>
  <w:style w:type="paragraph" w:styleId="Heading1">
    <w:name w:val="heading 1"/>
    <w:basedOn w:val="Normal"/>
    <w:next w:val="BodyText"/>
    <w:link w:val="Heading1Char1"/>
    <w:uiPriority w:val="9"/>
    <w:qFormat/>
    <w:rsid w:val="00190EFB"/>
    <w:pPr>
      <w:keepNext/>
      <w:keepLines/>
      <w:pageBreakBefore/>
      <w:suppressAutoHyphens/>
      <w:spacing w:before="2680" w:after="130" w:line="320" w:lineRule="exact"/>
      <w:outlineLvl w:val="0"/>
    </w:pPr>
    <w:rPr>
      <w:rFonts w:ascii="Arial" w:hAnsi="Arial" w:cs="Arial"/>
      <w:b/>
      <w:sz w:val="32"/>
    </w:rPr>
  </w:style>
  <w:style w:type="paragraph" w:styleId="Heading2">
    <w:name w:val="heading 2"/>
    <w:basedOn w:val="Heading1"/>
    <w:next w:val="BodyText"/>
    <w:link w:val="Heading2Char"/>
    <w:uiPriority w:val="9"/>
    <w:qFormat/>
    <w:rsid w:val="00190EFB"/>
    <w:pPr>
      <w:pageBreakBefore w:val="0"/>
      <w:spacing w:before="270" w:after="90" w:line="270" w:lineRule="exact"/>
      <w:outlineLvl w:val="1"/>
    </w:pPr>
    <w:rPr>
      <w:sz w:val="27"/>
    </w:rPr>
  </w:style>
  <w:style w:type="paragraph" w:styleId="Heading3">
    <w:name w:val="heading 3"/>
    <w:basedOn w:val="Heading2"/>
    <w:next w:val="BodyText"/>
    <w:link w:val="Heading3Char"/>
    <w:qFormat/>
    <w:rsid w:val="0021548D"/>
    <w:pPr>
      <w:numPr>
        <w:ilvl w:val="2"/>
        <w:numId w:val="1"/>
      </w:numPr>
      <w:spacing w:after="60"/>
      <w:outlineLvl w:val="2"/>
    </w:pPr>
    <w:rPr>
      <w:rFonts w:asciiTheme="majorHAnsi" w:eastAsiaTheme="majorEastAsia" w:hAnsiTheme="majorHAnsi" w:cstheme="majorHAnsi"/>
      <w:b w:val="0"/>
      <w:bCs/>
      <w:color w:val="2F5496" w:themeColor="accent1" w:themeShade="BF"/>
      <w:sz w:val="24"/>
      <w:szCs w:val="28"/>
      <w:lang w:val="ro-RO" w:eastAsia="ar-SA"/>
    </w:rPr>
  </w:style>
  <w:style w:type="paragraph" w:styleId="Heading4">
    <w:name w:val="heading 4"/>
    <w:basedOn w:val="Normal"/>
    <w:next w:val="BodyText"/>
    <w:link w:val="Heading4Char"/>
    <w:qFormat/>
    <w:rsid w:val="00190EFB"/>
    <w:pPr>
      <w:keepNext/>
      <w:keepLines/>
      <w:numPr>
        <w:ilvl w:val="3"/>
        <w:numId w:val="1"/>
      </w:numPr>
      <w:outlineLvl w:val="3"/>
    </w:pPr>
    <w:rPr>
      <w:b/>
    </w:rPr>
  </w:style>
  <w:style w:type="paragraph" w:styleId="Heading5">
    <w:name w:val="heading 5"/>
    <w:basedOn w:val="Normal"/>
    <w:next w:val="Normal"/>
    <w:link w:val="Heading5Char"/>
    <w:qFormat/>
    <w:rsid w:val="00190EFB"/>
    <w:pPr>
      <w:numPr>
        <w:ilvl w:val="4"/>
        <w:numId w:val="1"/>
      </w:numPr>
      <w:spacing w:before="240" w:after="60"/>
      <w:outlineLvl w:val="4"/>
    </w:pPr>
    <w:rPr>
      <w:rFonts w:ascii="Arial" w:hAnsi="Arial"/>
    </w:rPr>
  </w:style>
  <w:style w:type="paragraph" w:styleId="Heading6">
    <w:name w:val="heading 6"/>
    <w:basedOn w:val="Normal"/>
    <w:next w:val="Normal"/>
    <w:link w:val="Heading6Char"/>
    <w:qFormat/>
    <w:rsid w:val="00190EFB"/>
    <w:pPr>
      <w:numPr>
        <w:ilvl w:val="5"/>
        <w:numId w:val="1"/>
      </w:numPr>
      <w:spacing w:before="240" w:after="60"/>
      <w:outlineLvl w:val="5"/>
    </w:pPr>
    <w:rPr>
      <w:rFonts w:ascii="Arial" w:hAnsi="Arial"/>
      <w:i/>
    </w:rPr>
  </w:style>
  <w:style w:type="paragraph" w:styleId="Heading7">
    <w:name w:val="heading 7"/>
    <w:basedOn w:val="Normal"/>
    <w:next w:val="Normal"/>
    <w:link w:val="Heading7Char"/>
    <w:qFormat/>
    <w:rsid w:val="00190EFB"/>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190EFB"/>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190EFB"/>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6AF5"/>
    <w:pPr>
      <w:tabs>
        <w:tab w:val="center" w:pos="4536"/>
        <w:tab w:val="right" w:pos="9072"/>
      </w:tabs>
      <w:spacing w:line="240" w:lineRule="auto"/>
    </w:pPr>
  </w:style>
  <w:style w:type="character" w:customStyle="1" w:styleId="HeaderChar">
    <w:name w:val="Header Char"/>
    <w:basedOn w:val="DefaultParagraphFont"/>
    <w:link w:val="Header"/>
    <w:uiPriority w:val="99"/>
    <w:rsid w:val="00336AF5"/>
    <w:rPr>
      <w:rFonts w:ascii="Garamond" w:hAnsi="Garamond"/>
      <w:sz w:val="24"/>
      <w:szCs w:val="24"/>
    </w:rPr>
  </w:style>
  <w:style w:type="paragraph" w:styleId="Footer">
    <w:name w:val="footer"/>
    <w:basedOn w:val="Normal"/>
    <w:link w:val="FooterChar"/>
    <w:uiPriority w:val="99"/>
    <w:unhideWhenUsed/>
    <w:rsid w:val="00336AF5"/>
    <w:pPr>
      <w:tabs>
        <w:tab w:val="center" w:pos="4536"/>
        <w:tab w:val="right" w:pos="9072"/>
      </w:tabs>
      <w:spacing w:line="240" w:lineRule="auto"/>
    </w:pPr>
  </w:style>
  <w:style w:type="character" w:customStyle="1" w:styleId="FooterChar">
    <w:name w:val="Footer Char"/>
    <w:basedOn w:val="DefaultParagraphFont"/>
    <w:link w:val="Footer"/>
    <w:uiPriority w:val="99"/>
    <w:rsid w:val="00336AF5"/>
    <w:rPr>
      <w:rFonts w:ascii="Garamond" w:hAnsi="Garamond"/>
      <w:sz w:val="24"/>
      <w:szCs w:val="24"/>
    </w:rPr>
  </w:style>
  <w:style w:type="character" w:customStyle="1" w:styleId="Heading1Char1">
    <w:name w:val="Heading 1 Char1"/>
    <w:basedOn w:val="DefaultParagraphFont"/>
    <w:link w:val="Heading1"/>
    <w:uiPriority w:val="9"/>
    <w:rsid w:val="00190EFB"/>
    <w:rPr>
      <w:rFonts w:ascii="Arial" w:eastAsia="Times New Roman" w:hAnsi="Arial" w:cs="Arial"/>
      <w:b/>
      <w:sz w:val="32"/>
      <w:szCs w:val="24"/>
      <w:lang w:val="en-GB"/>
    </w:rPr>
  </w:style>
  <w:style w:type="character" w:customStyle="1" w:styleId="Heading2Char">
    <w:name w:val="Heading 2 Char"/>
    <w:basedOn w:val="DefaultParagraphFont"/>
    <w:link w:val="Heading2"/>
    <w:uiPriority w:val="9"/>
    <w:rsid w:val="00190EFB"/>
    <w:rPr>
      <w:rFonts w:ascii="Arial" w:eastAsia="Times New Roman" w:hAnsi="Arial" w:cs="Arial"/>
      <w:b/>
      <w:sz w:val="27"/>
      <w:szCs w:val="24"/>
      <w:lang w:val="en-GB"/>
    </w:rPr>
  </w:style>
  <w:style w:type="character" w:customStyle="1" w:styleId="Heading3Char">
    <w:name w:val="Heading 3 Char"/>
    <w:basedOn w:val="DefaultParagraphFont"/>
    <w:link w:val="Heading3"/>
    <w:rsid w:val="0021548D"/>
    <w:rPr>
      <w:rFonts w:asciiTheme="majorHAnsi" w:eastAsiaTheme="majorEastAsia" w:hAnsiTheme="majorHAnsi" w:cstheme="majorHAnsi"/>
      <w:bCs/>
      <w:color w:val="2F5496" w:themeColor="accent1" w:themeShade="BF"/>
      <w:sz w:val="24"/>
      <w:szCs w:val="28"/>
      <w:lang w:eastAsia="ar-SA"/>
    </w:rPr>
  </w:style>
  <w:style w:type="character" w:customStyle="1" w:styleId="Heading4Char">
    <w:name w:val="Heading 4 Char"/>
    <w:basedOn w:val="DefaultParagraphFont"/>
    <w:link w:val="Heading4"/>
    <w:rsid w:val="00190EFB"/>
    <w:rPr>
      <w:rFonts w:ascii="Times New Roman" w:eastAsia="Times New Roman" w:hAnsi="Times New Roman" w:cs="Times New Roman"/>
      <w:b/>
      <w:szCs w:val="24"/>
      <w:lang w:val="en-GB"/>
    </w:rPr>
  </w:style>
  <w:style w:type="character" w:customStyle="1" w:styleId="Heading5Char">
    <w:name w:val="Heading 5 Char"/>
    <w:basedOn w:val="DefaultParagraphFont"/>
    <w:link w:val="Heading5"/>
    <w:rsid w:val="00190EFB"/>
    <w:rPr>
      <w:rFonts w:ascii="Arial" w:eastAsia="Times New Roman" w:hAnsi="Arial" w:cs="Times New Roman"/>
      <w:szCs w:val="24"/>
      <w:lang w:val="en-GB"/>
    </w:rPr>
  </w:style>
  <w:style w:type="character" w:customStyle="1" w:styleId="Heading6Char">
    <w:name w:val="Heading 6 Char"/>
    <w:basedOn w:val="DefaultParagraphFont"/>
    <w:link w:val="Heading6"/>
    <w:rsid w:val="00190EFB"/>
    <w:rPr>
      <w:rFonts w:ascii="Arial" w:eastAsia="Times New Roman" w:hAnsi="Arial" w:cs="Times New Roman"/>
      <w:i/>
      <w:szCs w:val="24"/>
      <w:lang w:val="en-GB"/>
    </w:rPr>
  </w:style>
  <w:style w:type="character" w:customStyle="1" w:styleId="Heading7Char">
    <w:name w:val="Heading 7 Char"/>
    <w:basedOn w:val="DefaultParagraphFont"/>
    <w:link w:val="Heading7"/>
    <w:rsid w:val="00190EFB"/>
    <w:rPr>
      <w:rFonts w:ascii="Arial" w:eastAsia="Times New Roman" w:hAnsi="Arial" w:cs="Times New Roman"/>
      <w:szCs w:val="24"/>
      <w:lang w:val="en-GB"/>
    </w:rPr>
  </w:style>
  <w:style w:type="character" w:customStyle="1" w:styleId="Heading8Char">
    <w:name w:val="Heading 8 Char"/>
    <w:basedOn w:val="DefaultParagraphFont"/>
    <w:link w:val="Heading8"/>
    <w:rsid w:val="00190EFB"/>
    <w:rPr>
      <w:rFonts w:ascii="Arial" w:eastAsia="Times New Roman" w:hAnsi="Arial" w:cs="Times New Roman"/>
      <w:i/>
      <w:szCs w:val="24"/>
      <w:lang w:val="en-GB"/>
    </w:rPr>
  </w:style>
  <w:style w:type="character" w:customStyle="1" w:styleId="Heading9Char">
    <w:name w:val="Heading 9 Char"/>
    <w:basedOn w:val="DefaultParagraphFont"/>
    <w:link w:val="Heading9"/>
    <w:rsid w:val="00190EFB"/>
    <w:rPr>
      <w:rFonts w:ascii="Arial" w:eastAsia="Times New Roman" w:hAnsi="Arial" w:cs="Times New Roman"/>
      <w:i/>
      <w:sz w:val="18"/>
      <w:szCs w:val="24"/>
      <w:lang w:val="en-GB"/>
    </w:rPr>
  </w:style>
  <w:style w:type="paragraph" w:styleId="BodyText">
    <w:name w:val="Body Text"/>
    <w:basedOn w:val="Normal"/>
    <w:link w:val="BodyTextChar"/>
    <w:semiHidden/>
    <w:rsid w:val="00190EFB"/>
    <w:pPr>
      <w:spacing w:after="270"/>
    </w:pPr>
  </w:style>
  <w:style w:type="character" w:customStyle="1" w:styleId="BodyTextChar">
    <w:name w:val="Body Text Char"/>
    <w:basedOn w:val="DefaultParagraphFont"/>
    <w:link w:val="BodyText"/>
    <w:semiHidden/>
    <w:rsid w:val="00190EFB"/>
    <w:rPr>
      <w:rFonts w:ascii="Times New Roman" w:eastAsia="Times New Roman" w:hAnsi="Times New Roman" w:cs="Times New Roman"/>
      <w:szCs w:val="24"/>
      <w:lang w:val="en-GB"/>
    </w:rPr>
  </w:style>
  <w:style w:type="paragraph" w:styleId="TOC1">
    <w:name w:val="toc 1"/>
    <w:basedOn w:val="Normal"/>
    <w:next w:val="Normal"/>
    <w:uiPriority w:val="39"/>
    <w:rsid w:val="00190EFB"/>
    <w:pPr>
      <w:spacing w:before="360"/>
    </w:pPr>
    <w:rPr>
      <w:rFonts w:asciiTheme="majorHAnsi" w:hAnsiTheme="majorHAnsi" w:cstheme="majorHAnsi"/>
      <w:b/>
      <w:bCs/>
      <w:caps/>
      <w:sz w:val="24"/>
    </w:rPr>
  </w:style>
  <w:style w:type="paragraph" w:styleId="TOC2">
    <w:name w:val="toc 2"/>
    <w:basedOn w:val="TOC1"/>
    <w:next w:val="Normal"/>
    <w:uiPriority w:val="39"/>
    <w:rsid w:val="00190EFB"/>
    <w:pPr>
      <w:spacing w:before="240"/>
    </w:pPr>
    <w:rPr>
      <w:rFonts w:asciiTheme="minorHAnsi" w:hAnsiTheme="minorHAnsi" w:cstheme="minorHAnsi"/>
      <w:caps w:val="0"/>
      <w:sz w:val="20"/>
      <w:szCs w:val="20"/>
    </w:rPr>
  </w:style>
  <w:style w:type="paragraph" w:styleId="TOC3">
    <w:name w:val="toc 3"/>
    <w:basedOn w:val="TOC2"/>
    <w:next w:val="Normal"/>
    <w:uiPriority w:val="39"/>
    <w:rsid w:val="00190EFB"/>
    <w:pPr>
      <w:spacing w:before="0"/>
      <w:ind w:left="220"/>
    </w:pPr>
    <w:rPr>
      <w:b w:val="0"/>
      <w:bCs w:val="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
    <w:semiHidden/>
    <w:rsid w:val="00190EFB"/>
    <w:rPr>
      <w:vertAlign w:val="superscript"/>
    </w:rPr>
  </w:style>
  <w:style w:type="paragraph" w:styleId="FootnoteText">
    <w:name w:val="footnote text"/>
    <w:aliases w:val="Footnote Text Char Char,Fußnote,single space,FOOTNOTES,fn,Footnote,Fußnotentextf,Fußnotentextr,stile 1,Footnote1,Footnote2,Footnote3,Footnote4,Footnote5,Footnote6,Footnote7,Footnote8,Footnote9,Footnote10,Footnote11"/>
    <w:basedOn w:val="Normal"/>
    <w:link w:val="FootnoteTextChar"/>
    <w:semiHidden/>
    <w:rsid w:val="00190EFB"/>
    <w:rPr>
      <w:sz w:val="20"/>
    </w:rPr>
  </w:style>
  <w:style w:type="character" w:customStyle="1" w:styleId="FootnoteTextChar">
    <w:name w:val="Footnote Text Char"/>
    <w:aliases w:val="Footnote Text Char Char Char,Fußnote Char,single space Char,FOOTNOTES Char,fn Char,Footnote Char,Fußnotentextf Char,Fußnotentextr Char,stile 1 Char,Footnote1 Char,Footnote2 Char,Footnote3 Char,Footnote4 Char,Footnote5 Char"/>
    <w:basedOn w:val="DefaultParagraphFont"/>
    <w:link w:val="FootnoteText"/>
    <w:semiHidden/>
    <w:rsid w:val="00190EFB"/>
    <w:rPr>
      <w:rFonts w:ascii="Times New Roman" w:eastAsia="Times New Roman" w:hAnsi="Times New Roman" w:cs="Times New Roman"/>
      <w:sz w:val="20"/>
      <w:szCs w:val="24"/>
      <w:lang w:val="en-GB"/>
    </w:rPr>
  </w:style>
  <w:style w:type="character" w:styleId="Hyperlink">
    <w:name w:val="Hyperlink"/>
    <w:uiPriority w:val="99"/>
    <w:rsid w:val="00190EFB"/>
    <w:rPr>
      <w:color w:val="0000FF"/>
      <w:u w:val="single"/>
    </w:rPr>
  </w:style>
  <w:style w:type="character" w:customStyle="1" w:styleId="Heading1Char">
    <w:name w:val="Heading 1 Char"/>
    <w:aliases w:val="Chapter Heading Char,Heading 1 povvik_new Char"/>
    <w:rsid w:val="00190EFB"/>
    <w:rPr>
      <w:rFonts w:ascii="Arial" w:hAnsi="Arial" w:cs="Arial"/>
      <w:b/>
      <w:sz w:val="32"/>
      <w:lang w:val="en-GB" w:eastAsia="da-DK" w:bidi="ar-SA"/>
    </w:rPr>
  </w:style>
  <w:style w:type="character" w:styleId="CommentReference">
    <w:name w:val="annotation reference"/>
    <w:basedOn w:val="DefaultParagraphFont"/>
    <w:uiPriority w:val="99"/>
    <w:semiHidden/>
    <w:unhideWhenUsed/>
    <w:rsid w:val="000151E7"/>
    <w:rPr>
      <w:sz w:val="16"/>
      <w:szCs w:val="16"/>
    </w:rPr>
  </w:style>
  <w:style w:type="paragraph" w:styleId="CommentText">
    <w:name w:val="annotation text"/>
    <w:basedOn w:val="Normal"/>
    <w:link w:val="CommentTextChar"/>
    <w:uiPriority w:val="99"/>
    <w:semiHidden/>
    <w:unhideWhenUsed/>
    <w:rsid w:val="000151E7"/>
    <w:pPr>
      <w:spacing w:line="240" w:lineRule="auto"/>
    </w:pPr>
    <w:rPr>
      <w:sz w:val="20"/>
      <w:szCs w:val="20"/>
    </w:rPr>
  </w:style>
  <w:style w:type="character" w:customStyle="1" w:styleId="CommentTextChar">
    <w:name w:val="Comment Text Char"/>
    <w:basedOn w:val="DefaultParagraphFont"/>
    <w:link w:val="CommentText"/>
    <w:uiPriority w:val="99"/>
    <w:semiHidden/>
    <w:rsid w:val="000151E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151E7"/>
    <w:rPr>
      <w:b/>
      <w:bCs/>
    </w:rPr>
  </w:style>
  <w:style w:type="character" w:customStyle="1" w:styleId="CommentSubjectChar">
    <w:name w:val="Comment Subject Char"/>
    <w:basedOn w:val="CommentTextChar"/>
    <w:link w:val="CommentSubject"/>
    <w:uiPriority w:val="99"/>
    <w:semiHidden/>
    <w:rsid w:val="000151E7"/>
    <w:rPr>
      <w:rFonts w:ascii="Times New Roman" w:eastAsia="Times New Roman" w:hAnsi="Times New Roman" w:cs="Times New Roman"/>
      <w:b/>
      <w:bCs/>
      <w:sz w:val="20"/>
      <w:szCs w:val="20"/>
      <w:lang w:val="en-GB"/>
    </w:r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412866"/>
    <w:pPr>
      <w:ind w:left="720"/>
      <w:contextualSpacing/>
    </w:p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B03CA6"/>
    <w:rPr>
      <w:rFonts w:ascii="Times New Roman" w:eastAsia="Times New Roman" w:hAnsi="Times New Roman" w:cs="Times New Roman"/>
      <w:szCs w:val="24"/>
      <w:lang w:val="en-GB"/>
    </w:rPr>
  </w:style>
  <w:style w:type="table" w:styleId="TableGrid">
    <w:name w:val="Table Grid"/>
    <w:aliases w:val="Table Grid Arial,Table long document"/>
    <w:basedOn w:val="TableNormal"/>
    <w:uiPriority w:val="39"/>
    <w:rsid w:val="00B03CA6"/>
    <w:pPr>
      <w:spacing w:after="0" w:line="240" w:lineRule="auto"/>
    </w:pPr>
    <w:rPr>
      <w:rFonts w:ascii="Garamond" w:hAnsi="Garamond"/>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B03CA6"/>
    <w:pPr>
      <w:spacing w:after="200" w:line="240" w:lineRule="auto"/>
    </w:pPr>
    <w:rPr>
      <w:i/>
      <w:iCs/>
      <w:color w:val="44546A" w:themeColor="text2"/>
      <w:sz w:val="18"/>
      <w:szCs w:val="18"/>
    </w:rPr>
  </w:style>
  <w:style w:type="paragraph" w:styleId="TOCHeading">
    <w:name w:val="TOC Heading"/>
    <w:basedOn w:val="Heading1"/>
    <w:next w:val="Normal"/>
    <w:uiPriority w:val="39"/>
    <w:unhideWhenUsed/>
    <w:qFormat/>
    <w:rsid w:val="00C84588"/>
    <w:pPr>
      <w:pageBreakBefore w:val="0"/>
      <w:suppressAutoHyphens w:val="0"/>
      <w:spacing w:before="240" w:after="0" w:line="259" w:lineRule="auto"/>
      <w:outlineLvl w:val="9"/>
    </w:pPr>
    <w:rPr>
      <w:rFonts w:asciiTheme="majorHAnsi" w:eastAsiaTheme="majorEastAsia" w:hAnsiTheme="majorHAnsi" w:cstheme="majorBidi"/>
      <w:b w:val="0"/>
      <w:color w:val="2F5496" w:themeColor="accent1" w:themeShade="BF"/>
      <w:szCs w:val="32"/>
      <w:lang w:val="ro-RO" w:eastAsia="ro-RO"/>
    </w:rPr>
  </w:style>
  <w:style w:type="paragraph" w:styleId="TOC4">
    <w:name w:val="toc 4"/>
    <w:basedOn w:val="Normal"/>
    <w:next w:val="Normal"/>
    <w:autoRedefine/>
    <w:uiPriority w:val="39"/>
    <w:unhideWhenUsed/>
    <w:rsid w:val="00C84588"/>
    <w:pPr>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C84588"/>
    <w:pPr>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C84588"/>
    <w:pPr>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C84588"/>
    <w:pPr>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C84588"/>
    <w:pPr>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C84588"/>
    <w:pPr>
      <w:ind w:left="1540"/>
    </w:pPr>
    <w:rPr>
      <w:rFonts w:asciiTheme="minorHAnsi" w:hAnsiTheme="minorHAnsi" w:cstheme="minorHAnsi"/>
      <w:sz w:val="20"/>
      <w:szCs w:val="20"/>
    </w:rPr>
  </w:style>
  <w:style w:type="paragraph" w:styleId="Revision">
    <w:name w:val="Revision"/>
    <w:hidden/>
    <w:uiPriority w:val="99"/>
    <w:semiHidden/>
    <w:rsid w:val="000225A1"/>
    <w:pPr>
      <w:spacing w:after="0" w:line="240" w:lineRule="auto"/>
    </w:pPr>
    <w:rPr>
      <w:rFonts w:ascii="Times New Roman" w:eastAsia="Times New Roman" w:hAnsi="Times New Roman" w:cs="Times New Roman"/>
      <w:szCs w:val="24"/>
      <w:lang w:val="en-GB"/>
    </w:rPr>
  </w:style>
  <w:style w:type="paragraph" w:styleId="BalloonText">
    <w:name w:val="Balloon Text"/>
    <w:basedOn w:val="Normal"/>
    <w:link w:val="BalloonTextChar"/>
    <w:uiPriority w:val="99"/>
    <w:semiHidden/>
    <w:unhideWhenUsed/>
    <w:rsid w:val="00DD2D8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D83"/>
    <w:rPr>
      <w:rFonts w:ascii="Segoe UI" w:eastAsia="Times New Roman"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EFB"/>
    <w:pPr>
      <w:spacing w:after="0" w:line="280" w:lineRule="atLeast"/>
    </w:pPr>
    <w:rPr>
      <w:rFonts w:ascii="Times New Roman" w:eastAsia="Times New Roman" w:hAnsi="Times New Roman" w:cs="Times New Roman"/>
      <w:szCs w:val="24"/>
      <w:lang w:val="en-GB"/>
    </w:rPr>
  </w:style>
  <w:style w:type="paragraph" w:styleId="Heading1">
    <w:name w:val="heading 1"/>
    <w:basedOn w:val="Normal"/>
    <w:next w:val="BodyText"/>
    <w:link w:val="Heading1Char1"/>
    <w:uiPriority w:val="9"/>
    <w:qFormat/>
    <w:rsid w:val="00190EFB"/>
    <w:pPr>
      <w:keepNext/>
      <w:keepLines/>
      <w:pageBreakBefore/>
      <w:suppressAutoHyphens/>
      <w:spacing w:before="2680" w:after="130" w:line="320" w:lineRule="exact"/>
      <w:outlineLvl w:val="0"/>
    </w:pPr>
    <w:rPr>
      <w:rFonts w:ascii="Arial" w:hAnsi="Arial" w:cs="Arial"/>
      <w:b/>
      <w:sz w:val="32"/>
    </w:rPr>
  </w:style>
  <w:style w:type="paragraph" w:styleId="Heading2">
    <w:name w:val="heading 2"/>
    <w:basedOn w:val="Heading1"/>
    <w:next w:val="BodyText"/>
    <w:link w:val="Heading2Char"/>
    <w:uiPriority w:val="9"/>
    <w:qFormat/>
    <w:rsid w:val="00190EFB"/>
    <w:pPr>
      <w:pageBreakBefore w:val="0"/>
      <w:spacing w:before="270" w:after="90" w:line="270" w:lineRule="exact"/>
      <w:outlineLvl w:val="1"/>
    </w:pPr>
    <w:rPr>
      <w:sz w:val="27"/>
    </w:rPr>
  </w:style>
  <w:style w:type="paragraph" w:styleId="Heading3">
    <w:name w:val="heading 3"/>
    <w:basedOn w:val="Heading2"/>
    <w:next w:val="BodyText"/>
    <w:link w:val="Heading3Char"/>
    <w:qFormat/>
    <w:rsid w:val="0021548D"/>
    <w:pPr>
      <w:numPr>
        <w:ilvl w:val="2"/>
        <w:numId w:val="1"/>
      </w:numPr>
      <w:spacing w:after="60"/>
      <w:outlineLvl w:val="2"/>
    </w:pPr>
    <w:rPr>
      <w:rFonts w:asciiTheme="majorHAnsi" w:eastAsiaTheme="majorEastAsia" w:hAnsiTheme="majorHAnsi" w:cstheme="majorHAnsi"/>
      <w:b w:val="0"/>
      <w:bCs/>
      <w:color w:val="2F5496" w:themeColor="accent1" w:themeShade="BF"/>
      <w:sz w:val="24"/>
      <w:szCs w:val="28"/>
      <w:lang w:val="ro-RO" w:eastAsia="ar-SA"/>
    </w:rPr>
  </w:style>
  <w:style w:type="paragraph" w:styleId="Heading4">
    <w:name w:val="heading 4"/>
    <w:basedOn w:val="Normal"/>
    <w:next w:val="BodyText"/>
    <w:link w:val="Heading4Char"/>
    <w:qFormat/>
    <w:rsid w:val="00190EFB"/>
    <w:pPr>
      <w:keepNext/>
      <w:keepLines/>
      <w:numPr>
        <w:ilvl w:val="3"/>
        <w:numId w:val="1"/>
      </w:numPr>
      <w:outlineLvl w:val="3"/>
    </w:pPr>
    <w:rPr>
      <w:b/>
    </w:rPr>
  </w:style>
  <w:style w:type="paragraph" w:styleId="Heading5">
    <w:name w:val="heading 5"/>
    <w:basedOn w:val="Normal"/>
    <w:next w:val="Normal"/>
    <w:link w:val="Heading5Char"/>
    <w:qFormat/>
    <w:rsid w:val="00190EFB"/>
    <w:pPr>
      <w:numPr>
        <w:ilvl w:val="4"/>
        <w:numId w:val="1"/>
      </w:numPr>
      <w:spacing w:before="240" w:after="60"/>
      <w:outlineLvl w:val="4"/>
    </w:pPr>
    <w:rPr>
      <w:rFonts w:ascii="Arial" w:hAnsi="Arial"/>
    </w:rPr>
  </w:style>
  <w:style w:type="paragraph" w:styleId="Heading6">
    <w:name w:val="heading 6"/>
    <w:basedOn w:val="Normal"/>
    <w:next w:val="Normal"/>
    <w:link w:val="Heading6Char"/>
    <w:qFormat/>
    <w:rsid w:val="00190EFB"/>
    <w:pPr>
      <w:numPr>
        <w:ilvl w:val="5"/>
        <w:numId w:val="1"/>
      </w:numPr>
      <w:spacing w:before="240" w:after="60"/>
      <w:outlineLvl w:val="5"/>
    </w:pPr>
    <w:rPr>
      <w:rFonts w:ascii="Arial" w:hAnsi="Arial"/>
      <w:i/>
    </w:rPr>
  </w:style>
  <w:style w:type="paragraph" w:styleId="Heading7">
    <w:name w:val="heading 7"/>
    <w:basedOn w:val="Normal"/>
    <w:next w:val="Normal"/>
    <w:link w:val="Heading7Char"/>
    <w:qFormat/>
    <w:rsid w:val="00190EFB"/>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190EFB"/>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190EFB"/>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6AF5"/>
    <w:pPr>
      <w:tabs>
        <w:tab w:val="center" w:pos="4536"/>
        <w:tab w:val="right" w:pos="9072"/>
      </w:tabs>
      <w:spacing w:line="240" w:lineRule="auto"/>
    </w:pPr>
  </w:style>
  <w:style w:type="character" w:customStyle="1" w:styleId="HeaderChar">
    <w:name w:val="Header Char"/>
    <w:basedOn w:val="DefaultParagraphFont"/>
    <w:link w:val="Header"/>
    <w:uiPriority w:val="99"/>
    <w:rsid w:val="00336AF5"/>
    <w:rPr>
      <w:rFonts w:ascii="Garamond" w:hAnsi="Garamond"/>
      <w:sz w:val="24"/>
      <w:szCs w:val="24"/>
    </w:rPr>
  </w:style>
  <w:style w:type="paragraph" w:styleId="Footer">
    <w:name w:val="footer"/>
    <w:basedOn w:val="Normal"/>
    <w:link w:val="FooterChar"/>
    <w:uiPriority w:val="99"/>
    <w:unhideWhenUsed/>
    <w:rsid w:val="00336AF5"/>
    <w:pPr>
      <w:tabs>
        <w:tab w:val="center" w:pos="4536"/>
        <w:tab w:val="right" w:pos="9072"/>
      </w:tabs>
      <w:spacing w:line="240" w:lineRule="auto"/>
    </w:pPr>
  </w:style>
  <w:style w:type="character" w:customStyle="1" w:styleId="FooterChar">
    <w:name w:val="Footer Char"/>
    <w:basedOn w:val="DefaultParagraphFont"/>
    <w:link w:val="Footer"/>
    <w:uiPriority w:val="99"/>
    <w:rsid w:val="00336AF5"/>
    <w:rPr>
      <w:rFonts w:ascii="Garamond" w:hAnsi="Garamond"/>
      <w:sz w:val="24"/>
      <w:szCs w:val="24"/>
    </w:rPr>
  </w:style>
  <w:style w:type="character" w:customStyle="1" w:styleId="Heading1Char1">
    <w:name w:val="Heading 1 Char1"/>
    <w:basedOn w:val="DefaultParagraphFont"/>
    <w:link w:val="Heading1"/>
    <w:uiPriority w:val="9"/>
    <w:rsid w:val="00190EFB"/>
    <w:rPr>
      <w:rFonts w:ascii="Arial" w:eastAsia="Times New Roman" w:hAnsi="Arial" w:cs="Arial"/>
      <w:b/>
      <w:sz w:val="32"/>
      <w:szCs w:val="24"/>
      <w:lang w:val="en-GB"/>
    </w:rPr>
  </w:style>
  <w:style w:type="character" w:customStyle="1" w:styleId="Heading2Char">
    <w:name w:val="Heading 2 Char"/>
    <w:basedOn w:val="DefaultParagraphFont"/>
    <w:link w:val="Heading2"/>
    <w:uiPriority w:val="9"/>
    <w:rsid w:val="00190EFB"/>
    <w:rPr>
      <w:rFonts w:ascii="Arial" w:eastAsia="Times New Roman" w:hAnsi="Arial" w:cs="Arial"/>
      <w:b/>
      <w:sz w:val="27"/>
      <w:szCs w:val="24"/>
      <w:lang w:val="en-GB"/>
    </w:rPr>
  </w:style>
  <w:style w:type="character" w:customStyle="1" w:styleId="Heading3Char">
    <w:name w:val="Heading 3 Char"/>
    <w:basedOn w:val="DefaultParagraphFont"/>
    <w:link w:val="Heading3"/>
    <w:rsid w:val="0021548D"/>
    <w:rPr>
      <w:rFonts w:asciiTheme="majorHAnsi" w:eastAsiaTheme="majorEastAsia" w:hAnsiTheme="majorHAnsi" w:cstheme="majorHAnsi"/>
      <w:bCs/>
      <w:color w:val="2F5496" w:themeColor="accent1" w:themeShade="BF"/>
      <w:sz w:val="24"/>
      <w:szCs w:val="28"/>
      <w:lang w:eastAsia="ar-SA"/>
    </w:rPr>
  </w:style>
  <w:style w:type="character" w:customStyle="1" w:styleId="Heading4Char">
    <w:name w:val="Heading 4 Char"/>
    <w:basedOn w:val="DefaultParagraphFont"/>
    <w:link w:val="Heading4"/>
    <w:rsid w:val="00190EFB"/>
    <w:rPr>
      <w:rFonts w:ascii="Times New Roman" w:eastAsia="Times New Roman" w:hAnsi="Times New Roman" w:cs="Times New Roman"/>
      <w:b/>
      <w:szCs w:val="24"/>
      <w:lang w:val="en-GB"/>
    </w:rPr>
  </w:style>
  <w:style w:type="character" w:customStyle="1" w:styleId="Heading5Char">
    <w:name w:val="Heading 5 Char"/>
    <w:basedOn w:val="DefaultParagraphFont"/>
    <w:link w:val="Heading5"/>
    <w:rsid w:val="00190EFB"/>
    <w:rPr>
      <w:rFonts w:ascii="Arial" w:eastAsia="Times New Roman" w:hAnsi="Arial" w:cs="Times New Roman"/>
      <w:szCs w:val="24"/>
      <w:lang w:val="en-GB"/>
    </w:rPr>
  </w:style>
  <w:style w:type="character" w:customStyle="1" w:styleId="Heading6Char">
    <w:name w:val="Heading 6 Char"/>
    <w:basedOn w:val="DefaultParagraphFont"/>
    <w:link w:val="Heading6"/>
    <w:rsid w:val="00190EFB"/>
    <w:rPr>
      <w:rFonts w:ascii="Arial" w:eastAsia="Times New Roman" w:hAnsi="Arial" w:cs="Times New Roman"/>
      <w:i/>
      <w:szCs w:val="24"/>
      <w:lang w:val="en-GB"/>
    </w:rPr>
  </w:style>
  <w:style w:type="character" w:customStyle="1" w:styleId="Heading7Char">
    <w:name w:val="Heading 7 Char"/>
    <w:basedOn w:val="DefaultParagraphFont"/>
    <w:link w:val="Heading7"/>
    <w:rsid w:val="00190EFB"/>
    <w:rPr>
      <w:rFonts w:ascii="Arial" w:eastAsia="Times New Roman" w:hAnsi="Arial" w:cs="Times New Roman"/>
      <w:szCs w:val="24"/>
      <w:lang w:val="en-GB"/>
    </w:rPr>
  </w:style>
  <w:style w:type="character" w:customStyle="1" w:styleId="Heading8Char">
    <w:name w:val="Heading 8 Char"/>
    <w:basedOn w:val="DefaultParagraphFont"/>
    <w:link w:val="Heading8"/>
    <w:rsid w:val="00190EFB"/>
    <w:rPr>
      <w:rFonts w:ascii="Arial" w:eastAsia="Times New Roman" w:hAnsi="Arial" w:cs="Times New Roman"/>
      <w:i/>
      <w:szCs w:val="24"/>
      <w:lang w:val="en-GB"/>
    </w:rPr>
  </w:style>
  <w:style w:type="character" w:customStyle="1" w:styleId="Heading9Char">
    <w:name w:val="Heading 9 Char"/>
    <w:basedOn w:val="DefaultParagraphFont"/>
    <w:link w:val="Heading9"/>
    <w:rsid w:val="00190EFB"/>
    <w:rPr>
      <w:rFonts w:ascii="Arial" w:eastAsia="Times New Roman" w:hAnsi="Arial" w:cs="Times New Roman"/>
      <w:i/>
      <w:sz w:val="18"/>
      <w:szCs w:val="24"/>
      <w:lang w:val="en-GB"/>
    </w:rPr>
  </w:style>
  <w:style w:type="paragraph" w:styleId="BodyText">
    <w:name w:val="Body Text"/>
    <w:basedOn w:val="Normal"/>
    <w:link w:val="BodyTextChar"/>
    <w:semiHidden/>
    <w:rsid w:val="00190EFB"/>
    <w:pPr>
      <w:spacing w:after="270"/>
    </w:pPr>
  </w:style>
  <w:style w:type="character" w:customStyle="1" w:styleId="BodyTextChar">
    <w:name w:val="Body Text Char"/>
    <w:basedOn w:val="DefaultParagraphFont"/>
    <w:link w:val="BodyText"/>
    <w:semiHidden/>
    <w:rsid w:val="00190EFB"/>
    <w:rPr>
      <w:rFonts w:ascii="Times New Roman" w:eastAsia="Times New Roman" w:hAnsi="Times New Roman" w:cs="Times New Roman"/>
      <w:szCs w:val="24"/>
      <w:lang w:val="en-GB"/>
    </w:rPr>
  </w:style>
  <w:style w:type="paragraph" w:styleId="TOC1">
    <w:name w:val="toc 1"/>
    <w:basedOn w:val="Normal"/>
    <w:next w:val="Normal"/>
    <w:uiPriority w:val="39"/>
    <w:rsid w:val="00190EFB"/>
    <w:pPr>
      <w:spacing w:before="360"/>
    </w:pPr>
    <w:rPr>
      <w:rFonts w:asciiTheme="majorHAnsi" w:hAnsiTheme="majorHAnsi" w:cstheme="majorHAnsi"/>
      <w:b/>
      <w:bCs/>
      <w:caps/>
      <w:sz w:val="24"/>
    </w:rPr>
  </w:style>
  <w:style w:type="paragraph" w:styleId="TOC2">
    <w:name w:val="toc 2"/>
    <w:basedOn w:val="TOC1"/>
    <w:next w:val="Normal"/>
    <w:uiPriority w:val="39"/>
    <w:rsid w:val="00190EFB"/>
    <w:pPr>
      <w:spacing w:before="240"/>
    </w:pPr>
    <w:rPr>
      <w:rFonts w:asciiTheme="minorHAnsi" w:hAnsiTheme="minorHAnsi" w:cstheme="minorHAnsi"/>
      <w:caps w:val="0"/>
      <w:sz w:val="20"/>
      <w:szCs w:val="20"/>
    </w:rPr>
  </w:style>
  <w:style w:type="paragraph" w:styleId="TOC3">
    <w:name w:val="toc 3"/>
    <w:basedOn w:val="TOC2"/>
    <w:next w:val="Normal"/>
    <w:uiPriority w:val="39"/>
    <w:rsid w:val="00190EFB"/>
    <w:pPr>
      <w:spacing w:before="0"/>
      <w:ind w:left="220"/>
    </w:pPr>
    <w:rPr>
      <w:b w:val="0"/>
      <w:bCs w:val="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
    <w:semiHidden/>
    <w:rsid w:val="00190EFB"/>
    <w:rPr>
      <w:vertAlign w:val="superscript"/>
    </w:rPr>
  </w:style>
  <w:style w:type="paragraph" w:styleId="FootnoteText">
    <w:name w:val="footnote text"/>
    <w:aliases w:val="Footnote Text Char Char,Fußnote,single space,FOOTNOTES,fn,Footnote,Fußnotentextf,Fußnotentextr,stile 1,Footnote1,Footnote2,Footnote3,Footnote4,Footnote5,Footnote6,Footnote7,Footnote8,Footnote9,Footnote10,Footnote11"/>
    <w:basedOn w:val="Normal"/>
    <w:link w:val="FootnoteTextChar"/>
    <w:semiHidden/>
    <w:rsid w:val="00190EFB"/>
    <w:rPr>
      <w:sz w:val="20"/>
    </w:rPr>
  </w:style>
  <w:style w:type="character" w:customStyle="1" w:styleId="FootnoteTextChar">
    <w:name w:val="Footnote Text Char"/>
    <w:aliases w:val="Footnote Text Char Char Char,Fußnote Char,single space Char,FOOTNOTES Char,fn Char,Footnote Char,Fußnotentextf Char,Fußnotentextr Char,stile 1 Char,Footnote1 Char,Footnote2 Char,Footnote3 Char,Footnote4 Char,Footnote5 Char"/>
    <w:basedOn w:val="DefaultParagraphFont"/>
    <w:link w:val="FootnoteText"/>
    <w:semiHidden/>
    <w:rsid w:val="00190EFB"/>
    <w:rPr>
      <w:rFonts w:ascii="Times New Roman" w:eastAsia="Times New Roman" w:hAnsi="Times New Roman" w:cs="Times New Roman"/>
      <w:sz w:val="20"/>
      <w:szCs w:val="24"/>
      <w:lang w:val="en-GB"/>
    </w:rPr>
  </w:style>
  <w:style w:type="character" w:styleId="Hyperlink">
    <w:name w:val="Hyperlink"/>
    <w:uiPriority w:val="99"/>
    <w:rsid w:val="00190EFB"/>
    <w:rPr>
      <w:color w:val="0000FF"/>
      <w:u w:val="single"/>
    </w:rPr>
  </w:style>
  <w:style w:type="character" w:customStyle="1" w:styleId="Heading1Char">
    <w:name w:val="Heading 1 Char"/>
    <w:aliases w:val="Chapter Heading Char,Heading 1 povvik_new Char"/>
    <w:rsid w:val="00190EFB"/>
    <w:rPr>
      <w:rFonts w:ascii="Arial" w:hAnsi="Arial" w:cs="Arial"/>
      <w:b/>
      <w:sz w:val="32"/>
      <w:lang w:val="en-GB" w:eastAsia="da-DK" w:bidi="ar-SA"/>
    </w:rPr>
  </w:style>
  <w:style w:type="character" w:styleId="CommentReference">
    <w:name w:val="annotation reference"/>
    <w:basedOn w:val="DefaultParagraphFont"/>
    <w:uiPriority w:val="99"/>
    <w:semiHidden/>
    <w:unhideWhenUsed/>
    <w:rsid w:val="000151E7"/>
    <w:rPr>
      <w:sz w:val="16"/>
      <w:szCs w:val="16"/>
    </w:rPr>
  </w:style>
  <w:style w:type="paragraph" w:styleId="CommentText">
    <w:name w:val="annotation text"/>
    <w:basedOn w:val="Normal"/>
    <w:link w:val="CommentTextChar"/>
    <w:uiPriority w:val="99"/>
    <w:semiHidden/>
    <w:unhideWhenUsed/>
    <w:rsid w:val="000151E7"/>
    <w:pPr>
      <w:spacing w:line="240" w:lineRule="auto"/>
    </w:pPr>
    <w:rPr>
      <w:sz w:val="20"/>
      <w:szCs w:val="20"/>
    </w:rPr>
  </w:style>
  <w:style w:type="character" w:customStyle="1" w:styleId="CommentTextChar">
    <w:name w:val="Comment Text Char"/>
    <w:basedOn w:val="DefaultParagraphFont"/>
    <w:link w:val="CommentText"/>
    <w:uiPriority w:val="99"/>
    <w:semiHidden/>
    <w:rsid w:val="000151E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151E7"/>
    <w:rPr>
      <w:b/>
      <w:bCs/>
    </w:rPr>
  </w:style>
  <w:style w:type="character" w:customStyle="1" w:styleId="CommentSubjectChar">
    <w:name w:val="Comment Subject Char"/>
    <w:basedOn w:val="CommentTextChar"/>
    <w:link w:val="CommentSubject"/>
    <w:uiPriority w:val="99"/>
    <w:semiHidden/>
    <w:rsid w:val="000151E7"/>
    <w:rPr>
      <w:rFonts w:ascii="Times New Roman" w:eastAsia="Times New Roman" w:hAnsi="Times New Roman" w:cs="Times New Roman"/>
      <w:b/>
      <w:bCs/>
      <w:sz w:val="20"/>
      <w:szCs w:val="20"/>
      <w:lang w:val="en-GB"/>
    </w:r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412866"/>
    <w:pPr>
      <w:ind w:left="720"/>
      <w:contextualSpacing/>
    </w:p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B03CA6"/>
    <w:rPr>
      <w:rFonts w:ascii="Times New Roman" w:eastAsia="Times New Roman" w:hAnsi="Times New Roman" w:cs="Times New Roman"/>
      <w:szCs w:val="24"/>
      <w:lang w:val="en-GB"/>
    </w:rPr>
  </w:style>
  <w:style w:type="table" w:styleId="TableGrid">
    <w:name w:val="Table Grid"/>
    <w:aliases w:val="Table Grid Arial,Table long document"/>
    <w:basedOn w:val="TableNormal"/>
    <w:uiPriority w:val="39"/>
    <w:rsid w:val="00B03CA6"/>
    <w:pPr>
      <w:spacing w:after="0" w:line="240" w:lineRule="auto"/>
    </w:pPr>
    <w:rPr>
      <w:rFonts w:ascii="Garamond" w:hAnsi="Garamond"/>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B03CA6"/>
    <w:pPr>
      <w:spacing w:after="200" w:line="240" w:lineRule="auto"/>
    </w:pPr>
    <w:rPr>
      <w:i/>
      <w:iCs/>
      <w:color w:val="44546A" w:themeColor="text2"/>
      <w:sz w:val="18"/>
      <w:szCs w:val="18"/>
    </w:rPr>
  </w:style>
  <w:style w:type="paragraph" w:styleId="TOCHeading">
    <w:name w:val="TOC Heading"/>
    <w:basedOn w:val="Heading1"/>
    <w:next w:val="Normal"/>
    <w:uiPriority w:val="39"/>
    <w:unhideWhenUsed/>
    <w:qFormat/>
    <w:rsid w:val="00C84588"/>
    <w:pPr>
      <w:pageBreakBefore w:val="0"/>
      <w:suppressAutoHyphens w:val="0"/>
      <w:spacing w:before="240" w:after="0" w:line="259" w:lineRule="auto"/>
      <w:outlineLvl w:val="9"/>
    </w:pPr>
    <w:rPr>
      <w:rFonts w:asciiTheme="majorHAnsi" w:eastAsiaTheme="majorEastAsia" w:hAnsiTheme="majorHAnsi" w:cstheme="majorBidi"/>
      <w:b w:val="0"/>
      <w:color w:val="2F5496" w:themeColor="accent1" w:themeShade="BF"/>
      <w:szCs w:val="32"/>
      <w:lang w:val="ro-RO" w:eastAsia="ro-RO"/>
    </w:rPr>
  </w:style>
  <w:style w:type="paragraph" w:styleId="TOC4">
    <w:name w:val="toc 4"/>
    <w:basedOn w:val="Normal"/>
    <w:next w:val="Normal"/>
    <w:autoRedefine/>
    <w:uiPriority w:val="39"/>
    <w:unhideWhenUsed/>
    <w:rsid w:val="00C84588"/>
    <w:pPr>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C84588"/>
    <w:pPr>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C84588"/>
    <w:pPr>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C84588"/>
    <w:pPr>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C84588"/>
    <w:pPr>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C84588"/>
    <w:pPr>
      <w:ind w:left="1540"/>
    </w:pPr>
    <w:rPr>
      <w:rFonts w:asciiTheme="minorHAnsi" w:hAnsiTheme="minorHAnsi" w:cstheme="minorHAnsi"/>
      <w:sz w:val="20"/>
      <w:szCs w:val="20"/>
    </w:rPr>
  </w:style>
  <w:style w:type="paragraph" w:styleId="Revision">
    <w:name w:val="Revision"/>
    <w:hidden/>
    <w:uiPriority w:val="99"/>
    <w:semiHidden/>
    <w:rsid w:val="000225A1"/>
    <w:pPr>
      <w:spacing w:after="0" w:line="240" w:lineRule="auto"/>
    </w:pPr>
    <w:rPr>
      <w:rFonts w:ascii="Times New Roman" w:eastAsia="Times New Roman" w:hAnsi="Times New Roman" w:cs="Times New Roman"/>
      <w:szCs w:val="24"/>
      <w:lang w:val="en-GB"/>
    </w:rPr>
  </w:style>
  <w:style w:type="paragraph" w:styleId="BalloonText">
    <w:name w:val="Balloon Text"/>
    <w:basedOn w:val="Normal"/>
    <w:link w:val="BalloonTextChar"/>
    <w:uiPriority w:val="99"/>
    <w:semiHidden/>
    <w:unhideWhenUsed/>
    <w:rsid w:val="00DD2D8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D83"/>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262995">
      <w:bodyDiv w:val="1"/>
      <w:marLeft w:val="0"/>
      <w:marRight w:val="0"/>
      <w:marTop w:val="0"/>
      <w:marBottom w:val="0"/>
      <w:divBdr>
        <w:top w:val="none" w:sz="0" w:space="0" w:color="auto"/>
        <w:left w:val="none" w:sz="0" w:space="0" w:color="auto"/>
        <w:bottom w:val="none" w:sz="0" w:space="0" w:color="auto"/>
        <w:right w:val="none" w:sz="0" w:space="0" w:color="auto"/>
      </w:divBdr>
    </w:div>
    <w:div w:id="480511615">
      <w:bodyDiv w:val="1"/>
      <w:marLeft w:val="0"/>
      <w:marRight w:val="0"/>
      <w:marTop w:val="0"/>
      <w:marBottom w:val="0"/>
      <w:divBdr>
        <w:top w:val="none" w:sz="0" w:space="0" w:color="auto"/>
        <w:left w:val="none" w:sz="0" w:space="0" w:color="auto"/>
        <w:bottom w:val="none" w:sz="0" w:space="0" w:color="auto"/>
        <w:right w:val="none" w:sz="0" w:space="0" w:color="auto"/>
      </w:divBdr>
    </w:div>
    <w:div w:id="1055086845">
      <w:bodyDiv w:val="1"/>
      <w:marLeft w:val="0"/>
      <w:marRight w:val="0"/>
      <w:marTop w:val="0"/>
      <w:marBottom w:val="0"/>
      <w:divBdr>
        <w:top w:val="none" w:sz="0" w:space="0" w:color="auto"/>
        <w:left w:val="none" w:sz="0" w:space="0" w:color="auto"/>
        <w:bottom w:val="none" w:sz="0" w:space="0" w:color="auto"/>
        <w:right w:val="none" w:sz="0" w:space="0" w:color="auto"/>
      </w:divBdr>
    </w:div>
    <w:div w:id="179131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D64F9-1105-4B1B-BC57-6F601DBA5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2655</Words>
  <Characters>15138</Characters>
  <Application>Microsoft Office Word</Application>
  <DocSecurity>0</DocSecurity>
  <Lines>126</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Coman</dc:creator>
  <cp:lastModifiedBy>Windows User</cp:lastModifiedBy>
  <cp:revision>4</cp:revision>
  <cp:lastPrinted>2022-04-01T05:31:00Z</cp:lastPrinted>
  <dcterms:created xsi:type="dcterms:W3CDTF">2022-12-16T16:35:00Z</dcterms:created>
  <dcterms:modified xsi:type="dcterms:W3CDTF">2022-12-19T16:05:00Z</dcterms:modified>
</cp:coreProperties>
</file>