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05" w:rsidRPr="004C3AE6" w:rsidRDefault="00FD3A05">
      <w:pPr>
        <w:rPr>
          <w:rFonts w:ascii="Trebuchet MS" w:hAnsi="Trebuchet MS"/>
        </w:rPr>
      </w:pPr>
      <w:bookmarkStart w:id="0" w:name="_GoBack"/>
      <w:bookmarkEnd w:id="0"/>
    </w:p>
    <w:p w:rsidR="00B576A9" w:rsidRPr="00BE54B8" w:rsidRDefault="0063586A" w:rsidP="00943AA1">
      <w:pPr>
        <w:rPr>
          <w:rFonts w:ascii="Trebuchet MS" w:eastAsia="Trebuchet MS" w:hAnsi="Trebuchet MS" w:cs="Trebuchet MS"/>
          <w:b/>
          <w:color w:val="1F3864"/>
          <w:lang w:eastAsia="ro-RO"/>
        </w:rPr>
      </w:pPr>
      <w:r w:rsidRPr="00BE54B8">
        <w:rPr>
          <w:rFonts w:ascii="Trebuchet MS" w:eastAsia="Trebuchet MS" w:hAnsi="Trebuchet MS" w:cs="Trebuchet MS"/>
          <w:b/>
          <w:color w:val="1F3864"/>
          <w:lang w:eastAsia="ro-RO"/>
        </w:rPr>
        <w:t xml:space="preserve">Annex </w:t>
      </w:r>
    </w:p>
    <w:p w:rsidR="00B576A9" w:rsidRPr="004C3AE6" w:rsidRDefault="00B576A9">
      <w:pPr>
        <w:rPr>
          <w:rFonts w:ascii="Trebuchet MS" w:hAnsi="Trebuchet MS"/>
        </w:rPr>
      </w:pPr>
    </w:p>
    <w:p w:rsidR="00B576A9" w:rsidRPr="002F7250" w:rsidRDefault="00F54D46" w:rsidP="002F7250">
      <w:pPr>
        <w:widowControl w:val="0"/>
        <w:spacing w:before="120" w:after="120" w:line="360" w:lineRule="auto"/>
        <w:jc w:val="both"/>
        <w:rPr>
          <w:rFonts w:ascii="Trebuchet MS" w:eastAsia="Trebuchet MS" w:hAnsi="Trebuchet MS" w:cs="Trebuchet MS"/>
          <w:b/>
          <w:color w:val="1F3864"/>
          <w:lang w:eastAsia="ro-RO"/>
        </w:rPr>
      </w:pPr>
      <w:r w:rsidRPr="002F7250">
        <w:rPr>
          <w:rFonts w:ascii="Trebuchet MS" w:eastAsia="Trebuchet MS" w:hAnsi="Trebuchet MS" w:cs="Trebuchet MS"/>
          <w:b/>
          <w:color w:val="1F3864"/>
          <w:lang w:eastAsia="ro-RO"/>
        </w:rPr>
        <w:t>MEASURES</w:t>
      </w:r>
      <w:r w:rsidR="00B576A9" w:rsidRPr="002F7250">
        <w:rPr>
          <w:rFonts w:ascii="Trebuchet MS" w:eastAsia="Trebuchet MS" w:hAnsi="Trebuchet MS" w:cs="Trebuchet MS"/>
          <w:b/>
          <w:color w:val="1F3864"/>
          <w:lang w:eastAsia="ro-RO"/>
        </w:rPr>
        <w:t xml:space="preserve"> </w:t>
      </w:r>
      <w:r w:rsidR="00464E0D" w:rsidRPr="00464E0D">
        <w:rPr>
          <w:rFonts w:ascii="Trebuchet MS" w:eastAsia="Trebuchet MS" w:hAnsi="Trebuchet MS" w:cs="Trebuchet MS"/>
          <w:b/>
          <w:color w:val="1F3864"/>
          <w:lang w:eastAsia="ro-RO"/>
        </w:rPr>
        <w:t xml:space="preserve">set out in order to eliminate fraud risks </w:t>
      </w:r>
      <w:r w:rsidR="00B576A9" w:rsidRPr="002F7250">
        <w:rPr>
          <w:rFonts w:ascii="Trebuchet MS" w:eastAsia="Trebuchet MS" w:hAnsi="Trebuchet MS" w:cs="Trebuchet MS"/>
          <w:b/>
          <w:color w:val="1F3864"/>
          <w:lang w:eastAsia="ro-RO"/>
        </w:rPr>
        <w:t xml:space="preserve">in </w:t>
      </w:r>
      <w:r w:rsidR="004C3AE6" w:rsidRPr="002F7250">
        <w:rPr>
          <w:rFonts w:ascii="Trebuchet MS" w:eastAsia="Trebuchet MS" w:hAnsi="Trebuchet MS" w:cs="Trebuchet MS"/>
          <w:b/>
          <w:color w:val="1F3864"/>
          <w:lang w:eastAsia="ro-RO"/>
        </w:rPr>
        <w:t xml:space="preserve">public </w:t>
      </w:r>
      <w:r w:rsidR="000E06D3">
        <w:rPr>
          <w:rFonts w:ascii="Trebuchet MS" w:eastAsia="Trebuchet MS" w:hAnsi="Trebuchet MS" w:cs="Trebuchet MS"/>
          <w:b/>
          <w:color w:val="1F3864"/>
          <w:lang w:eastAsia="ro-RO"/>
        </w:rPr>
        <w:t>procurement process</w:t>
      </w:r>
    </w:p>
    <w:p w:rsidR="004C3AE6" w:rsidRPr="004C3AE6" w:rsidRDefault="004C3AE6">
      <w:pPr>
        <w:rPr>
          <w:rFonts w:ascii="Trebuchet MS" w:hAnsi="Trebuchet MS"/>
        </w:rPr>
      </w:pP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The entire personnel of the partner</w:t>
      </w:r>
      <w:r w:rsidR="0063586A">
        <w:rPr>
          <w:rFonts w:ascii="Trebuchet MS" w:eastAsia="Trebuchet MS" w:hAnsi="Trebuchet MS" w:cs="Trebuchet MS"/>
          <w:color w:val="1F3864"/>
          <w:lang w:eastAsia="ro-RO"/>
        </w:rPr>
        <w:t>s</w:t>
      </w:r>
      <w:r w:rsidRPr="004C3AE6">
        <w:rPr>
          <w:rFonts w:ascii="Trebuchet MS" w:eastAsia="Trebuchet MS" w:hAnsi="Trebuchet MS" w:cs="Trebuchet MS"/>
          <w:color w:val="1F3864"/>
          <w:lang w:eastAsia="ro-RO"/>
        </w:rPr>
        <w:t xml:space="preserve">, involved in the procurement process shall sign the </w:t>
      </w:r>
      <w:r w:rsidRPr="004C3AE6">
        <w:rPr>
          <w:rFonts w:ascii="Trebuchet MS" w:eastAsia="Trebuchet MS" w:hAnsi="Trebuchet MS" w:cs="Trebuchet MS"/>
          <w:b/>
          <w:color w:val="1F3864"/>
          <w:lang w:eastAsia="ro-RO"/>
        </w:rPr>
        <w:t xml:space="preserve">declarations foreseen in </w:t>
      </w:r>
      <w:r w:rsidR="00F54D46" w:rsidRPr="00F54D46">
        <w:rPr>
          <w:rFonts w:ascii="Trebuchet MS" w:eastAsia="Trebuchet MS" w:hAnsi="Trebuchet MS" w:cs="Trebuchet MS"/>
          <w:b/>
          <w:color w:val="1F3864"/>
          <w:shd w:val="clear" w:color="auto" w:fill="FFFFFF" w:themeFill="background1"/>
          <w:lang w:eastAsia="ro-RO"/>
        </w:rPr>
        <w:t>this Annex</w:t>
      </w:r>
      <w:r w:rsidRPr="004C3AE6">
        <w:rPr>
          <w:rFonts w:ascii="Trebuchet MS" w:eastAsia="Trebuchet MS" w:hAnsi="Trebuchet MS" w:cs="Trebuchet MS"/>
          <w:b/>
          <w:color w:val="1F3864"/>
          <w:lang w:eastAsia="ro-RO"/>
        </w:rPr>
        <w:t xml:space="preserve"> the PIM</w:t>
      </w:r>
      <w:r w:rsidRPr="004C3AE6">
        <w:rPr>
          <w:rFonts w:ascii="Trebuchet MS" w:eastAsia="Trebuchet MS" w:hAnsi="Trebuchet MS" w:cs="Trebuchet MS"/>
          <w:color w:val="1F3864"/>
          <w:lang w:eastAsia="ro-RO"/>
        </w:rPr>
        <w:t xml:space="preserve">. All the declarations shall be registered and made available to the </w:t>
      </w:r>
      <w:proofErr w:type="spellStart"/>
      <w:r w:rsidRPr="004C3AE6">
        <w:rPr>
          <w:rFonts w:ascii="Trebuchet MS" w:eastAsia="Trebuchet MS" w:hAnsi="Trebuchet MS" w:cs="Trebuchet MS"/>
          <w:color w:val="1F3864"/>
          <w:lang w:eastAsia="ro-RO"/>
        </w:rPr>
        <w:t>Programme</w:t>
      </w:r>
      <w:proofErr w:type="spellEnd"/>
      <w:r w:rsidRPr="004C3AE6">
        <w:rPr>
          <w:rFonts w:ascii="Trebuchet MS" w:eastAsia="Trebuchet MS" w:hAnsi="Trebuchet MS" w:cs="Trebuchet MS"/>
          <w:color w:val="1F3864"/>
          <w:lang w:eastAsia="ro-RO"/>
        </w:rPr>
        <w:t xml:space="preserve"> structures, together with the all procurement documents (file).  </w:t>
      </w:r>
    </w:p>
    <w:p w:rsidR="0063586A"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Each partner shall observe the measures set out by this chapter for each procurement process developed within a project. </w:t>
      </w:r>
      <w:r w:rsidR="0063586A">
        <w:rPr>
          <w:rFonts w:ascii="Trebuchet MS" w:eastAsia="Trebuchet MS" w:hAnsi="Trebuchet MS" w:cs="Trebuchet MS"/>
          <w:color w:val="1F3864"/>
          <w:lang w:eastAsia="ro-RO"/>
        </w:rPr>
        <w:t>Each partner</w:t>
      </w:r>
      <w:r w:rsidRPr="004C3AE6">
        <w:rPr>
          <w:rFonts w:ascii="Trebuchet MS" w:eastAsia="Trebuchet MS" w:hAnsi="Trebuchet MS" w:cs="Trebuchet MS"/>
          <w:color w:val="1F3864"/>
          <w:lang w:eastAsia="ro-RO"/>
        </w:rPr>
        <w:t xml:space="preserve"> will apply the provisions of this chapter depending to the type of organization they represent:</w:t>
      </w:r>
    </w:p>
    <w:p w:rsidR="004C3AE6" w:rsidRPr="0063586A" w:rsidRDefault="00F54D46" w:rsidP="001B6D7D">
      <w:pPr>
        <w:pStyle w:val="ListParagraph"/>
        <w:widowControl w:val="0"/>
        <w:numPr>
          <w:ilvl w:val="0"/>
          <w:numId w:val="9"/>
        </w:numPr>
        <w:spacing w:before="120" w:after="120" w:line="276" w:lineRule="auto"/>
        <w:jc w:val="both"/>
        <w:rPr>
          <w:rFonts w:ascii="Trebuchet MS" w:eastAsia="Trebuchet MS" w:hAnsi="Trebuchet MS" w:cs="Trebuchet MS"/>
          <w:color w:val="1F3864"/>
          <w:lang w:eastAsia="ro-RO"/>
        </w:rPr>
      </w:pPr>
      <w:r w:rsidRPr="0063586A">
        <w:rPr>
          <w:rFonts w:ascii="Trebuchet MS" w:eastAsia="Trebuchet MS" w:hAnsi="Trebuchet MS" w:cs="Trebuchet MS"/>
          <w:color w:val="1F3864"/>
          <w:lang w:eastAsia="ro-RO"/>
        </w:rPr>
        <w:t xml:space="preserve">Public partners </w:t>
      </w:r>
      <w:r>
        <w:rPr>
          <w:rFonts w:ascii="Trebuchet MS" w:eastAsia="Trebuchet MS" w:hAnsi="Trebuchet MS" w:cs="Trebuchet MS"/>
          <w:color w:val="1F3864"/>
          <w:lang w:eastAsia="ro-RO"/>
        </w:rPr>
        <w:t>/Contracting authorities</w:t>
      </w:r>
      <w:r w:rsidR="004C3AE6" w:rsidRPr="0063586A">
        <w:rPr>
          <w:rFonts w:ascii="Trebuchet MS" w:eastAsia="Trebuchet MS" w:hAnsi="Trebuchet MS" w:cs="Trebuchet MS"/>
          <w:color w:val="1F3864"/>
          <w:lang w:eastAsia="ro-RO"/>
        </w:rPr>
        <w:t xml:space="preserve"> (e.g. local and central public authorities, etc.) will observe the provision of Section I;</w:t>
      </w:r>
    </w:p>
    <w:p w:rsidR="004C3AE6" w:rsidRPr="0063586A" w:rsidRDefault="004C3AE6" w:rsidP="001B6D7D">
      <w:pPr>
        <w:pStyle w:val="ListParagraph"/>
        <w:widowControl w:val="0"/>
        <w:numPr>
          <w:ilvl w:val="0"/>
          <w:numId w:val="9"/>
        </w:numPr>
        <w:spacing w:before="120" w:after="120" w:line="276" w:lineRule="auto"/>
        <w:jc w:val="both"/>
        <w:rPr>
          <w:rFonts w:ascii="Trebuchet MS" w:eastAsia="Trebuchet MS" w:hAnsi="Trebuchet MS" w:cs="Trebuchet MS"/>
          <w:color w:val="1F3864"/>
          <w:lang w:eastAsia="ro-RO"/>
        </w:rPr>
      </w:pPr>
      <w:r w:rsidRPr="0063586A">
        <w:rPr>
          <w:rFonts w:ascii="Trebuchet MS" w:eastAsia="Trebuchet MS" w:hAnsi="Trebuchet MS" w:cs="Trebuchet MS"/>
          <w:color w:val="1F3864"/>
          <w:lang w:eastAsia="ro-RO"/>
        </w:rPr>
        <w:t xml:space="preserve">Private partners (the beneficiaries that are not contracting authority according to legal provisions - e.g. non-governmental organizations, private non-profit making bodies/organizations, foundations, universities etc.) will observe the provisions of Section II. </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For partners that have an internal audit unit, it is recommended to use this structure to analyze the procurement process. </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All the documents drafted by </w:t>
      </w:r>
      <w:r w:rsidR="0063586A">
        <w:rPr>
          <w:rFonts w:ascii="Trebuchet MS" w:eastAsia="Trebuchet MS" w:hAnsi="Trebuchet MS" w:cs="Trebuchet MS"/>
          <w:color w:val="1F3864"/>
          <w:lang w:eastAsia="ro-RO"/>
        </w:rPr>
        <w:t>each</w:t>
      </w:r>
      <w:r w:rsidRPr="004C3AE6">
        <w:rPr>
          <w:rFonts w:ascii="Trebuchet MS" w:eastAsia="Trebuchet MS" w:hAnsi="Trebuchet MS" w:cs="Trebuchet MS"/>
          <w:color w:val="1F3864"/>
          <w:lang w:eastAsia="ro-RO"/>
        </w:rPr>
        <w:t xml:space="preserve"> partner shall be submitted to the first level control, together with the supporting documents required for expenditure validation. </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It is recommended </w:t>
      </w:r>
      <w:r w:rsidR="0063586A">
        <w:rPr>
          <w:rFonts w:ascii="Trebuchet MS" w:eastAsia="Trebuchet MS" w:hAnsi="Trebuchet MS" w:cs="Trebuchet MS"/>
          <w:color w:val="1F3864"/>
          <w:lang w:eastAsia="ro-RO"/>
        </w:rPr>
        <w:t>each</w:t>
      </w:r>
      <w:r w:rsidRPr="004C3AE6">
        <w:rPr>
          <w:rFonts w:ascii="Trebuchet MS" w:eastAsia="Trebuchet MS" w:hAnsi="Trebuchet MS" w:cs="Trebuchet MS"/>
          <w:color w:val="1F3864"/>
          <w:lang w:eastAsia="ro-RO"/>
        </w:rPr>
        <w:t xml:space="preserve"> partner to have an internal code of conduct and a conflict of interest policy relating to projects funded from European funds. If the partner does not have this kind of codes, he may take into consideration the EU guides or other national documents on these issues.</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b/>
          <w:color w:val="1F3864"/>
          <w:u w:val="single"/>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b/>
          <w:color w:val="1F3864"/>
          <w:u w:val="single"/>
          <w:lang w:eastAsia="ro-RO"/>
        </w:rPr>
      </w:pPr>
    </w:p>
    <w:p w:rsidR="00F54D46" w:rsidRDefault="00F54D46" w:rsidP="002F7250">
      <w:pPr>
        <w:widowControl w:val="0"/>
        <w:spacing w:before="120" w:after="120" w:line="276" w:lineRule="auto"/>
        <w:jc w:val="both"/>
        <w:rPr>
          <w:rFonts w:ascii="Trebuchet MS" w:eastAsia="Trebuchet MS" w:hAnsi="Trebuchet MS" w:cs="Trebuchet MS"/>
          <w:b/>
          <w:color w:val="1F3864"/>
          <w:u w:val="single"/>
          <w:lang w:eastAsia="ro-RO"/>
        </w:rPr>
      </w:pPr>
    </w:p>
    <w:p w:rsidR="006A7D10" w:rsidRDefault="006A7D10" w:rsidP="001B6D7D">
      <w:pPr>
        <w:widowControl w:val="0"/>
        <w:spacing w:before="120" w:after="120" w:line="276" w:lineRule="auto"/>
        <w:jc w:val="both"/>
        <w:rPr>
          <w:rFonts w:ascii="Trebuchet MS" w:eastAsia="Trebuchet MS" w:hAnsi="Trebuchet MS" w:cs="Trebuchet MS"/>
          <w:b/>
          <w:color w:val="1F3864"/>
          <w:u w:val="single"/>
          <w:lang w:eastAsia="ro-RO"/>
        </w:rPr>
      </w:pPr>
    </w:p>
    <w:p w:rsidR="006A7D10" w:rsidRDefault="006A7D10" w:rsidP="001B6D7D">
      <w:pPr>
        <w:widowControl w:val="0"/>
        <w:spacing w:before="120" w:after="120" w:line="276" w:lineRule="auto"/>
        <w:jc w:val="both"/>
        <w:rPr>
          <w:rFonts w:ascii="Trebuchet MS" w:eastAsia="Trebuchet MS" w:hAnsi="Trebuchet MS" w:cs="Trebuchet MS"/>
          <w:b/>
          <w:color w:val="1F3864"/>
          <w:u w:val="single"/>
          <w:lang w:eastAsia="ro-RO"/>
        </w:rPr>
      </w:pPr>
    </w:p>
    <w:p w:rsidR="004C3AE6" w:rsidRPr="004C3AE6" w:rsidRDefault="004C3AE6" w:rsidP="001B6D7D">
      <w:pPr>
        <w:widowControl w:val="0"/>
        <w:spacing w:before="120" w:after="120" w:line="276" w:lineRule="auto"/>
        <w:jc w:val="both"/>
        <w:rPr>
          <w:rFonts w:ascii="Trebuchet MS" w:eastAsia="Trebuchet MS" w:hAnsi="Trebuchet MS" w:cs="Trebuchet MS"/>
          <w:b/>
          <w:color w:val="1F3864"/>
          <w:u w:val="single"/>
          <w:lang w:eastAsia="ro-RO"/>
        </w:rPr>
      </w:pPr>
      <w:r w:rsidRPr="004C3AE6">
        <w:rPr>
          <w:rFonts w:ascii="Trebuchet MS" w:eastAsia="Trebuchet MS" w:hAnsi="Trebuchet MS" w:cs="Trebuchet MS"/>
          <w:b/>
          <w:color w:val="1F3864"/>
          <w:u w:val="single"/>
          <w:lang w:eastAsia="ro-RO"/>
        </w:rPr>
        <w:t xml:space="preserve">Section I. </w:t>
      </w:r>
      <w:r w:rsidR="00F54D46" w:rsidRPr="004C3AE6">
        <w:rPr>
          <w:rFonts w:ascii="Trebuchet MS" w:eastAsia="Trebuchet MS" w:hAnsi="Trebuchet MS" w:cs="Trebuchet MS"/>
          <w:b/>
          <w:color w:val="1F3864"/>
          <w:u w:val="single"/>
          <w:lang w:eastAsia="ro-RO"/>
        </w:rPr>
        <w:t xml:space="preserve">Public partners/ </w:t>
      </w:r>
      <w:r w:rsidRPr="004C3AE6">
        <w:rPr>
          <w:rFonts w:ascii="Trebuchet MS" w:eastAsia="Trebuchet MS" w:hAnsi="Trebuchet MS" w:cs="Trebuchet MS"/>
          <w:b/>
          <w:color w:val="1F3864"/>
          <w:u w:val="single"/>
          <w:lang w:eastAsia="ro-RO"/>
        </w:rPr>
        <w:t>Contracting authorities</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When developing a procurement process, the public partners will observe the legal provisions, according to the national and European law.   </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The partner must observe the conflict of interest within public procurement procedures. In this regard, the partner shall observe the national legal provisions regarding the conflict of interest. </w:t>
      </w:r>
    </w:p>
    <w:p w:rsidR="004C3AE6" w:rsidRPr="00F54D46" w:rsidRDefault="004C3AE6" w:rsidP="001B6D7D">
      <w:pPr>
        <w:widowControl w:val="0"/>
        <w:spacing w:before="120" w:after="120" w:line="276" w:lineRule="auto"/>
        <w:jc w:val="both"/>
        <w:rPr>
          <w:rFonts w:ascii="Trebuchet MS" w:eastAsia="Trebuchet MS" w:hAnsi="Trebuchet MS" w:cs="Trebuchet MS"/>
          <w:b/>
          <w:color w:val="1F3864"/>
          <w:lang w:eastAsia="ro-RO"/>
        </w:rPr>
      </w:pPr>
      <w:r w:rsidRPr="004C3AE6">
        <w:rPr>
          <w:rFonts w:ascii="Trebuchet MS" w:eastAsia="Trebuchet MS" w:hAnsi="Trebuchet MS" w:cs="Trebuchet MS"/>
          <w:color w:val="1F3864"/>
          <w:lang w:eastAsia="ro-RO"/>
        </w:rPr>
        <w:t xml:space="preserve">Thus, the partner’s personnel involved in a public procurement procedure shall declare the absence of conflict of interest according to national law. These declarations will be registered and made available to the </w:t>
      </w:r>
      <w:proofErr w:type="spellStart"/>
      <w:r w:rsidRPr="004C3AE6">
        <w:rPr>
          <w:rFonts w:ascii="Trebuchet MS" w:eastAsia="Trebuchet MS" w:hAnsi="Trebuchet MS" w:cs="Trebuchet MS"/>
          <w:color w:val="1F3864"/>
          <w:lang w:eastAsia="ro-RO"/>
        </w:rPr>
        <w:t>Programme</w:t>
      </w:r>
      <w:proofErr w:type="spellEnd"/>
      <w:r w:rsidRPr="004C3AE6">
        <w:rPr>
          <w:rFonts w:ascii="Trebuchet MS" w:eastAsia="Trebuchet MS" w:hAnsi="Trebuchet MS" w:cs="Trebuchet MS"/>
          <w:color w:val="1F3864"/>
          <w:lang w:eastAsia="ro-RO"/>
        </w:rPr>
        <w:t xml:space="preserve"> structures. </w:t>
      </w:r>
      <w:r w:rsidRPr="00F54D46">
        <w:rPr>
          <w:rFonts w:ascii="Trebuchet MS" w:eastAsia="Trebuchet MS" w:hAnsi="Trebuchet MS" w:cs="Trebuchet MS"/>
          <w:b/>
          <w:color w:val="1F3864"/>
          <w:lang w:eastAsia="ro-RO"/>
        </w:rPr>
        <w:t xml:space="preserve">A template regarding Conflicts of Interest Declaration and confidentiality is presented in Annex </w:t>
      </w:r>
      <w:r w:rsidR="00E1030B" w:rsidRPr="00E1030B">
        <w:rPr>
          <w:rFonts w:ascii="Trebuchet MS" w:eastAsia="Trebuchet MS" w:hAnsi="Trebuchet MS" w:cs="Trebuchet MS"/>
          <w:b/>
          <w:color w:val="1F3864"/>
          <w:lang w:eastAsia="ro-RO"/>
        </w:rPr>
        <w:t>Conflicts of Interest Dec</w:t>
      </w:r>
      <w:r w:rsidR="00E1030B">
        <w:rPr>
          <w:rFonts w:ascii="Trebuchet MS" w:eastAsia="Trebuchet MS" w:hAnsi="Trebuchet MS" w:cs="Trebuchet MS"/>
          <w:b/>
          <w:color w:val="1F3864"/>
          <w:lang w:eastAsia="ro-RO"/>
        </w:rPr>
        <w:t>laration and confidentiality</w:t>
      </w:r>
      <w:r w:rsidR="00505604" w:rsidRPr="00505604">
        <w:rPr>
          <w:rFonts w:ascii="Trebuchet MS" w:eastAsia="Trebuchet MS" w:hAnsi="Trebuchet MS" w:cs="Trebuchet MS"/>
          <w:color w:val="1F3864"/>
          <w:lang w:eastAsia="ro-RO"/>
        </w:rPr>
        <w:t>, drafted according to the</w:t>
      </w:r>
      <w:r w:rsidR="00505604" w:rsidRPr="004C3AE6">
        <w:rPr>
          <w:rFonts w:ascii="Trebuchet MS" w:eastAsia="Trebuchet MS" w:hAnsi="Trebuchet MS" w:cs="Trebuchet MS"/>
          <w:color w:val="1F3864"/>
          <w:lang w:eastAsia="ro-RO"/>
        </w:rPr>
        <w:t xml:space="preserve"> European Commission guide </w:t>
      </w:r>
      <w:r w:rsidR="00505604" w:rsidRPr="004C3AE6">
        <w:rPr>
          <w:rFonts w:ascii="Trebuchet MS" w:eastAsia="Trebuchet MS" w:hAnsi="Trebuchet MS" w:cs="Trebuchet MS"/>
          <w:i/>
          <w:color w:val="1F3864"/>
          <w:lang w:eastAsia="ro-RO"/>
        </w:rPr>
        <w:t>Identifying conflicts of interests in public procurement procedures for structural actions - A practical guide for managers elaborated by a group of Member States' experts coordinated by OLAF's unit D2</w:t>
      </w:r>
      <w:r w:rsidR="00E1030B">
        <w:rPr>
          <w:rFonts w:ascii="Trebuchet MS" w:eastAsia="Trebuchet MS" w:hAnsi="Trebuchet MS" w:cs="Trebuchet MS"/>
          <w:b/>
          <w:color w:val="1F3864"/>
          <w:lang w:eastAsia="ro-RO"/>
        </w:rPr>
        <w:t>.</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It is recommended the partner to observe the four eyes principle for all documents drafted according to national legislation/ internal </w:t>
      </w:r>
      <w:proofErr w:type="spellStart"/>
      <w:r w:rsidRPr="004C3AE6">
        <w:rPr>
          <w:rFonts w:ascii="Trebuchet MS" w:eastAsia="Trebuchet MS" w:hAnsi="Trebuchet MS" w:cs="Trebuchet MS"/>
          <w:color w:val="1F3864"/>
          <w:lang w:eastAsia="ro-RO"/>
        </w:rPr>
        <w:t>programme</w:t>
      </w:r>
      <w:proofErr w:type="spellEnd"/>
      <w:r w:rsidRPr="004C3AE6">
        <w:rPr>
          <w:rFonts w:ascii="Trebuchet MS" w:eastAsia="Trebuchet MS" w:hAnsi="Trebuchet MS" w:cs="Trebuchet MS"/>
          <w:color w:val="1F3864"/>
          <w:lang w:eastAsia="ro-RO"/>
        </w:rPr>
        <w:t xml:space="preserve"> requirements and the indications provided within this document, needed for developing the procurement procedure.    </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The partners that are allowed to use the PREVENT system in Romania have the obligation to use it in the procurement process. </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Also, please note that the partner does not have the right to divide the procurement contract into several separate contracts of lower value, or to use calculation methods that may lead to the underestimation of the estimated values of the procurement contract, with the purpose of avoiding the application of the provisions of public procurement rules/procurement rules.</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According to the type of the procurement procedure developed, the partners will observe the following indications, according to each procurement procedure stage. Regardless of the type of the procurement procedure applied, the partners must permanently update the information regarding the procurement procedure.</w:t>
      </w:r>
    </w:p>
    <w:p w:rsidR="002F7250" w:rsidRPr="004C3AE6" w:rsidRDefault="002F7250" w:rsidP="001B6D7D">
      <w:pPr>
        <w:widowControl w:val="0"/>
        <w:spacing w:before="120" w:after="120" w:line="276" w:lineRule="auto"/>
        <w:jc w:val="both"/>
        <w:rPr>
          <w:rFonts w:ascii="Trebuchet MS" w:eastAsia="Trebuchet MS" w:hAnsi="Trebuchet MS" w:cs="Trebuchet MS"/>
          <w:color w:val="1F3864"/>
          <w:lang w:eastAsia="ro-RO"/>
        </w:rPr>
      </w:pPr>
    </w:p>
    <w:p w:rsidR="004C3AE6" w:rsidRPr="004C3AE6" w:rsidRDefault="004C3AE6" w:rsidP="001B6D7D">
      <w:pPr>
        <w:widowControl w:val="0"/>
        <w:numPr>
          <w:ilvl w:val="0"/>
          <w:numId w:val="1"/>
        </w:numPr>
        <w:spacing w:before="120" w:after="120" w:line="276" w:lineRule="auto"/>
        <w:contextualSpacing/>
        <w:jc w:val="both"/>
        <w:rPr>
          <w:rFonts w:ascii="Trebuchet MS" w:eastAsia="Trebuchet MS" w:hAnsi="Trebuchet MS" w:cs="Trebuchet MS"/>
          <w:color w:val="1F3864"/>
          <w:lang w:eastAsia="ro-RO"/>
        </w:rPr>
      </w:pPr>
      <w:r w:rsidRPr="004C3AE6">
        <w:rPr>
          <w:rFonts w:ascii="Trebuchet MS" w:eastAsia="Trebuchet MS" w:hAnsi="Trebuchet MS" w:cs="Trebuchet MS"/>
          <w:b/>
          <w:color w:val="1F3864"/>
        </w:rPr>
        <w:t>Direct public procurement (bellow the legal threshold) – public partners.</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When developing a direct procurement, provided that the legal threshold is observed, the contracting authority shall take into account the following steps.</w:t>
      </w:r>
    </w:p>
    <w:p w:rsidR="004C3AE6" w:rsidRPr="004C3AE6" w:rsidRDefault="004C3AE6" w:rsidP="001B6D7D">
      <w:pPr>
        <w:widowControl w:val="0"/>
        <w:spacing w:before="120" w:after="120" w:line="276" w:lineRule="auto"/>
        <w:jc w:val="both"/>
        <w:rPr>
          <w:rFonts w:ascii="Trebuchet MS" w:eastAsia="Trebuchet MS" w:hAnsi="Trebuchet MS" w:cs="Trebuchet MS"/>
          <w:b/>
          <w:color w:val="1F3864"/>
          <w:lang w:eastAsia="ro-RO"/>
        </w:rPr>
      </w:pPr>
      <w:r w:rsidRPr="004C3AE6">
        <w:rPr>
          <w:rFonts w:ascii="Trebuchet MS" w:eastAsia="Trebuchet MS" w:hAnsi="Trebuchet MS" w:cs="Trebuchet MS"/>
          <w:b/>
          <w:color w:val="1F3864"/>
          <w:lang w:eastAsia="ro-RO"/>
        </w:rPr>
        <w:t>The procurement must not be split artificially to circumvent the procurement thresholds.</w:t>
      </w:r>
    </w:p>
    <w:tbl>
      <w:tblPr>
        <w:tblStyle w:val="TableGrid"/>
        <w:tblW w:w="13225" w:type="dxa"/>
        <w:tblLayout w:type="fixed"/>
        <w:tblLook w:val="04A0" w:firstRow="1" w:lastRow="0" w:firstColumn="1" w:lastColumn="0" w:noHBand="0" w:noVBand="1"/>
      </w:tblPr>
      <w:tblGrid>
        <w:gridCol w:w="1782"/>
        <w:gridCol w:w="1903"/>
        <w:gridCol w:w="6210"/>
        <w:gridCol w:w="3330"/>
      </w:tblGrid>
      <w:tr w:rsidR="004C3AE6" w:rsidRPr="004C3AE6" w:rsidTr="002F7250">
        <w:tc>
          <w:tcPr>
            <w:tcW w:w="1782" w:type="dxa"/>
          </w:tcPr>
          <w:p w:rsidR="004C3AE6" w:rsidRPr="004C3AE6" w:rsidRDefault="004C3AE6" w:rsidP="004C3AE6">
            <w:pPr>
              <w:widowControl w:val="0"/>
              <w:spacing w:before="120" w:after="120" w:line="360" w:lineRule="auto"/>
              <w:jc w:val="center"/>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lastRenderedPageBreak/>
              <w:t>PP</w:t>
            </w:r>
            <w:r w:rsidRPr="004C3AE6">
              <w:rPr>
                <w:rFonts w:ascii="Trebuchet MS" w:eastAsia="Trebuchet MS" w:hAnsi="Trebuchet MS" w:cs="Trebuchet MS"/>
                <w:color w:val="1F3864"/>
                <w:sz w:val="22"/>
                <w:szCs w:val="22"/>
                <w:vertAlign w:val="superscript"/>
                <w:lang w:eastAsia="ro-RO"/>
              </w:rPr>
              <w:footnoteReference w:id="1"/>
            </w:r>
            <w:r w:rsidRPr="004C3AE6">
              <w:rPr>
                <w:rFonts w:ascii="Trebuchet MS" w:eastAsia="Trebuchet MS" w:hAnsi="Trebuchet MS" w:cs="Trebuchet MS"/>
                <w:color w:val="1F3864"/>
                <w:sz w:val="22"/>
                <w:szCs w:val="22"/>
                <w:lang w:eastAsia="ro-RO"/>
              </w:rPr>
              <w:t xml:space="preserve"> Stage</w:t>
            </w:r>
          </w:p>
        </w:tc>
        <w:tc>
          <w:tcPr>
            <w:tcW w:w="1903" w:type="dxa"/>
          </w:tcPr>
          <w:p w:rsidR="004C3AE6" w:rsidRPr="004C3AE6" w:rsidRDefault="004C3AE6" w:rsidP="004C3AE6">
            <w:pPr>
              <w:widowControl w:val="0"/>
              <w:spacing w:before="120" w:after="120" w:line="360" w:lineRule="auto"/>
              <w:jc w:val="center"/>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Steps</w:t>
            </w:r>
          </w:p>
        </w:tc>
        <w:tc>
          <w:tcPr>
            <w:tcW w:w="6210" w:type="dxa"/>
          </w:tcPr>
          <w:p w:rsidR="004C3AE6" w:rsidRPr="004C3AE6" w:rsidRDefault="004C3AE6" w:rsidP="004C3AE6">
            <w:pPr>
              <w:widowControl w:val="0"/>
              <w:spacing w:before="120" w:after="120" w:line="360" w:lineRule="auto"/>
              <w:jc w:val="center"/>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Actions/measures to take</w:t>
            </w:r>
          </w:p>
        </w:tc>
        <w:tc>
          <w:tcPr>
            <w:tcW w:w="3330" w:type="dxa"/>
          </w:tcPr>
          <w:p w:rsidR="004C3AE6" w:rsidRPr="004C3AE6" w:rsidRDefault="004C3AE6" w:rsidP="004C3AE6">
            <w:pPr>
              <w:widowControl w:val="0"/>
              <w:spacing w:before="120"/>
              <w:jc w:val="center"/>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Outputs-indicative documents required</w:t>
            </w:r>
            <w:r w:rsidRPr="004C3AE6">
              <w:rPr>
                <w:rFonts w:ascii="Trebuchet MS" w:eastAsia="Trebuchet MS" w:hAnsi="Trebuchet MS" w:cs="Trebuchet MS"/>
                <w:color w:val="1F3864"/>
                <w:sz w:val="22"/>
                <w:szCs w:val="22"/>
                <w:vertAlign w:val="superscript"/>
                <w:lang w:eastAsia="ro-RO"/>
              </w:rPr>
              <w:footnoteReference w:id="2"/>
            </w:r>
          </w:p>
        </w:tc>
      </w:tr>
      <w:tr w:rsidR="004C3AE6" w:rsidRPr="004C3AE6" w:rsidTr="002F7250">
        <w:tc>
          <w:tcPr>
            <w:tcW w:w="1782" w:type="dxa"/>
            <w:vMerge w:val="restart"/>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Planning, preparation and carry out</w:t>
            </w: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Drafting the technical specification/ terms of reference</w:t>
            </w:r>
          </w:p>
        </w:tc>
        <w:tc>
          <w:tcPr>
            <w:tcW w:w="6210"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 case of direct purchase of services, goods or works, with certain degree of complexity</w:t>
            </w:r>
            <w:r w:rsidRPr="004C3AE6">
              <w:rPr>
                <w:rFonts w:ascii="Trebuchet MS" w:eastAsia="Trebuchet MS" w:hAnsi="Trebuchet MS" w:cs="Trebuchet MS"/>
                <w:color w:val="1F3864"/>
                <w:sz w:val="22"/>
                <w:szCs w:val="22"/>
                <w:vertAlign w:val="superscript"/>
                <w:lang w:eastAsia="ro-RO"/>
              </w:rPr>
              <w:footnoteReference w:id="3"/>
            </w:r>
            <w:r w:rsidRPr="004C3AE6">
              <w:rPr>
                <w:rFonts w:ascii="Trebuchet MS" w:eastAsia="Trebuchet MS" w:hAnsi="Trebuchet MS" w:cs="Trebuchet MS"/>
                <w:color w:val="1F3864"/>
                <w:sz w:val="22"/>
                <w:szCs w:val="22"/>
                <w:lang w:eastAsia="ro-RO"/>
              </w:rPr>
              <w:t xml:space="preserve">, it is mandatory for the partner to draft the technical specifications/terms of references that need to be observed by the direct provider.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These technical specifications/ terms of references should be approved by the legal representative or by a superior personal with tasks in this regard (according to the internal rules of procedure of the partner).  </w:t>
            </w:r>
          </w:p>
          <w:p w:rsidR="004C3AE6" w:rsidRPr="004C3AE6" w:rsidRDefault="004C3AE6" w:rsidP="004C3AE6">
            <w:pPr>
              <w:widowControl w:val="0"/>
              <w:jc w:val="both"/>
              <w:rPr>
                <w:rFonts w:ascii="Trebuchet MS" w:eastAsia="Trebuchet MS" w:hAnsi="Trebuchet MS" w:cs="Trebuchet MS"/>
                <w:b/>
                <w:color w:val="1F3864"/>
                <w:sz w:val="22"/>
                <w:szCs w:val="22"/>
                <w:lang w:eastAsia="ro-RO"/>
              </w:rPr>
            </w:pPr>
            <w:r w:rsidRPr="004C3AE6">
              <w:rPr>
                <w:rFonts w:ascii="Trebuchet MS" w:eastAsia="Trebuchet MS" w:hAnsi="Trebuchet MS" w:cs="Trebuchet MS"/>
                <w:color w:val="1F3864"/>
                <w:sz w:val="22"/>
                <w:szCs w:val="22"/>
                <w:lang w:eastAsia="ro-RO"/>
              </w:rPr>
              <w:t>If such technical specifications/ terms of references were drafted and approved, the reception of the services, goods or works will be made in accordance with these specifications.</w:t>
            </w:r>
          </w:p>
        </w:tc>
        <w:tc>
          <w:tcPr>
            <w:tcW w:w="33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Internal documents regarding the approval of the technical specifications/terms of references</w:t>
            </w: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Budget allocation</w:t>
            </w:r>
          </w:p>
        </w:tc>
        <w:tc>
          <w:tcPr>
            <w:tcW w:w="621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Justifying the market price is an obligation of the partner.</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It is mandatory for the partner to make a deep market research for related costs and, if the case, to use the internal benchmark price for standard goods or services (based on previous prices paid by the partner and on the market price).</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price offers shall be taken into consideration when estimating the costs.</w:t>
            </w:r>
          </w:p>
        </w:tc>
        <w:tc>
          <w:tcPr>
            <w:tcW w:w="33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Internal documents regarding the justification of the budget/the approval of the budget</w:t>
            </w: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Approval of the direct procurement</w:t>
            </w:r>
          </w:p>
        </w:tc>
        <w:tc>
          <w:tcPr>
            <w:tcW w:w="621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It is obligatory that the direct procurement to be approved by the legal representative of the partner or by a superior personal with tasks in this regard (according to the internal rules of procedure of the partner).</w:t>
            </w:r>
          </w:p>
        </w:tc>
        <w:tc>
          <w:tcPr>
            <w:tcW w:w="33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Internal documents approving the direct procurement</w:t>
            </w: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Rules concerning the direct procurement</w:t>
            </w:r>
          </w:p>
        </w:tc>
        <w:tc>
          <w:tcPr>
            <w:tcW w:w="621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It will be observe the national legislation which requires a justification document</w:t>
            </w:r>
          </w:p>
        </w:tc>
        <w:tc>
          <w:tcPr>
            <w:tcW w:w="33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Internal documents approving the direct procurement. note for the estimated value of the </w:t>
            </w:r>
            <w:r w:rsidRPr="004C3AE6">
              <w:rPr>
                <w:rFonts w:ascii="Trebuchet MS" w:eastAsia="Trebuchet MS" w:hAnsi="Trebuchet MS" w:cs="Trebuchet MS"/>
                <w:color w:val="1F3864"/>
                <w:sz w:val="22"/>
                <w:szCs w:val="22"/>
                <w:lang w:eastAsia="ro-RO"/>
              </w:rPr>
              <w:lastRenderedPageBreak/>
              <w:t>contract; justification for not using the ESPP (if applicable)</w:t>
            </w: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Conflict of interest</w:t>
            </w:r>
          </w:p>
        </w:tc>
        <w:tc>
          <w:tcPr>
            <w:tcW w:w="6210" w:type="dxa"/>
          </w:tcPr>
          <w:p w:rsidR="004C3AE6" w:rsidRPr="004C3AE6" w:rsidRDefault="004C3AE6" w:rsidP="00D4463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partner must take all the necessary measures in order to avoid the situations that might cause conflicts of interests within the procurement process. Rules of conflict of interest shall be observed during the entire process of procurement (from request to price offer to signing the contract). In this respect, the partner must hold a register of all the declarations regarding the conflict of interest of each person involved in the direct procurement.</w:t>
            </w:r>
          </w:p>
        </w:tc>
        <w:tc>
          <w:tcPr>
            <w:tcW w:w="3330" w:type="dxa"/>
          </w:tcPr>
          <w:p w:rsidR="004C3AE6" w:rsidRPr="004C3AE6" w:rsidRDefault="004C3AE6" w:rsidP="004C3AE6">
            <w:pPr>
              <w:widowControl w:val="0"/>
              <w:tabs>
                <w:tab w:val="left" w:pos="-18"/>
                <w:tab w:val="left" w:pos="72"/>
                <w:tab w:val="left" w:pos="252"/>
              </w:tabs>
              <w:spacing w:after="120"/>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Declaration of the conflict of interest;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Register of the conflict of interest declarations.</w:t>
            </w:r>
          </w:p>
        </w:tc>
      </w:tr>
      <w:tr w:rsidR="004C3AE6" w:rsidRPr="004C3AE6" w:rsidTr="002F7250">
        <w:tc>
          <w:tcPr>
            <w:tcW w:w="1782" w:type="dxa"/>
            <w:vMerge w:val="restart"/>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Implementation and monitoring</w:t>
            </w: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If the partner decides to sign a contract</w:t>
            </w:r>
            <w:r w:rsidRPr="004C3AE6">
              <w:rPr>
                <w:rFonts w:ascii="Trebuchet MS" w:eastAsia="Trebuchet MS" w:hAnsi="Trebuchet MS" w:cs="Trebuchet MS"/>
                <w:color w:val="1F3864"/>
                <w:sz w:val="22"/>
                <w:szCs w:val="22"/>
                <w:vertAlign w:val="superscript"/>
                <w:lang w:eastAsia="ro-RO"/>
              </w:rPr>
              <w:footnoteReference w:id="4"/>
            </w:r>
          </w:p>
        </w:tc>
        <w:tc>
          <w:tcPr>
            <w:tcW w:w="6210"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In case the partner decides to conclude a legal contract with the provider, then the partner shall publish all the contract information that is not publically sensitive (according to national provisions). The partner shall make public the information on its website or on the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site, if the partner does not have one: </w:t>
            </w:r>
          </w:p>
          <w:p w:rsidR="004C3AE6" w:rsidRPr="004C3AE6" w:rsidRDefault="004C3AE6" w:rsidP="004C3AE6">
            <w:pPr>
              <w:widowControl w:val="0"/>
              <w:numPr>
                <w:ilvl w:val="0"/>
                <w:numId w:val="3"/>
              </w:numPr>
              <w:ind w:hanging="360"/>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The information shall be posted in 10 days from the contract signing on the partner’s site. </w:t>
            </w:r>
          </w:p>
          <w:p w:rsidR="004C3AE6" w:rsidRPr="004C3AE6" w:rsidRDefault="004C3AE6" w:rsidP="004C3AE6">
            <w:pPr>
              <w:widowControl w:val="0"/>
              <w:numPr>
                <w:ilvl w:val="0"/>
                <w:numId w:val="3"/>
              </w:numPr>
              <w:ind w:hanging="360"/>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The request for publishing the information on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site (together with the relevant information) is submitted to JS in 8 days from the contract signing.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minimum following information shall be made public: the name of the provider, the contract value, the type of procurement, namely direct procurement, the contract object.</w:t>
            </w:r>
          </w:p>
        </w:tc>
        <w:tc>
          <w:tcPr>
            <w:tcW w:w="3330" w:type="dxa"/>
          </w:tcPr>
          <w:p w:rsidR="004C3AE6" w:rsidRPr="004C3AE6" w:rsidRDefault="004C3AE6" w:rsidP="004C3AE6">
            <w:pPr>
              <w:widowControl w:val="0"/>
              <w:tabs>
                <w:tab w:val="left" w:pos="-18"/>
                <w:tab w:val="left" w:pos="72"/>
                <w:tab w:val="left" w:pos="252"/>
              </w:tabs>
              <w:spacing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Information posted/request to JS for posting the information on the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site</w:t>
            </w: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No documents issued by the partner as buyer – direct purchase</w:t>
            </w:r>
          </w:p>
        </w:tc>
        <w:tc>
          <w:tcPr>
            <w:tcW w:w="6210"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national provisions shall be observed.</w:t>
            </w:r>
          </w:p>
        </w:tc>
        <w:tc>
          <w:tcPr>
            <w:tcW w:w="3330" w:type="dxa"/>
          </w:tcPr>
          <w:p w:rsidR="004C3AE6" w:rsidRPr="004C3AE6" w:rsidRDefault="004C3AE6" w:rsidP="004C3AE6">
            <w:pPr>
              <w:widowControl w:val="0"/>
              <w:tabs>
                <w:tab w:val="left" w:pos="-18"/>
                <w:tab w:val="left" w:pos="72"/>
                <w:tab w:val="left" w:pos="252"/>
              </w:tabs>
              <w:spacing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According to national provisions</w:t>
            </w: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Implementation, monitoring and </w:t>
            </w:r>
            <w:r w:rsidRPr="004C3AE6">
              <w:rPr>
                <w:rFonts w:ascii="Trebuchet MS" w:eastAsia="Trebuchet MS" w:hAnsi="Trebuchet MS" w:cs="Trebuchet MS"/>
                <w:color w:val="1F3864"/>
                <w:sz w:val="22"/>
                <w:szCs w:val="22"/>
                <w:lang w:eastAsia="ro-RO"/>
              </w:rPr>
              <w:lastRenderedPageBreak/>
              <w:t>control</w:t>
            </w:r>
          </w:p>
        </w:tc>
        <w:tc>
          <w:tcPr>
            <w:tcW w:w="6210"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lastRenderedPageBreak/>
              <w:t xml:space="preserve">The partner: </w:t>
            </w:r>
          </w:p>
          <w:p w:rsidR="004C3AE6" w:rsidRPr="004C3AE6" w:rsidRDefault="004C3AE6" w:rsidP="004C3AE6">
            <w:pPr>
              <w:widowControl w:val="0"/>
              <w:numPr>
                <w:ilvl w:val="0"/>
                <w:numId w:val="4"/>
              </w:numPr>
              <w:spacing w:after="40"/>
              <w:ind w:left="459"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Reviews products/ works purchased/performed against </w:t>
            </w:r>
            <w:r w:rsidRPr="004C3AE6">
              <w:rPr>
                <w:rFonts w:ascii="Trebuchet MS" w:eastAsia="Trebuchet MS" w:hAnsi="Trebuchet MS" w:cs="Trebuchet MS"/>
                <w:color w:val="1F3864"/>
                <w:sz w:val="22"/>
                <w:szCs w:val="22"/>
                <w:lang w:eastAsia="ro-RO"/>
              </w:rPr>
              <w:lastRenderedPageBreak/>
              <w:t xml:space="preserve">the technical specifications </w:t>
            </w:r>
          </w:p>
          <w:p w:rsidR="004C3AE6" w:rsidRPr="004C3AE6" w:rsidRDefault="004C3AE6" w:rsidP="004C3AE6">
            <w:pPr>
              <w:widowControl w:val="0"/>
              <w:numPr>
                <w:ilvl w:val="0"/>
                <w:numId w:val="4"/>
              </w:numPr>
              <w:spacing w:after="40"/>
              <w:ind w:left="459"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Periodically reviews the quality of the activities performed by the service provider (if the process involves complex/more activities) against the TORs provisions;</w:t>
            </w:r>
          </w:p>
          <w:p w:rsidR="004C3AE6" w:rsidRPr="004C3AE6" w:rsidRDefault="004C3AE6" w:rsidP="004C3AE6">
            <w:pPr>
              <w:widowControl w:val="0"/>
              <w:numPr>
                <w:ilvl w:val="0"/>
                <w:numId w:val="4"/>
              </w:numPr>
              <w:spacing w:after="40"/>
              <w:ind w:left="459"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Reviews activity reports, if they were required within the contract / technical specifications / TORs</w:t>
            </w:r>
          </w:p>
          <w:p w:rsidR="004C3AE6" w:rsidRPr="004C3AE6" w:rsidRDefault="004C3AE6" w:rsidP="004C3AE6">
            <w:pPr>
              <w:widowControl w:val="0"/>
              <w:numPr>
                <w:ilvl w:val="0"/>
                <w:numId w:val="4"/>
              </w:numPr>
              <w:spacing w:after="40"/>
              <w:ind w:left="459"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Reviews outputs for evidence of costs and requests additional evidence in support. All the reports shall be approved by the partner. </w:t>
            </w:r>
          </w:p>
          <w:p w:rsidR="004C3AE6" w:rsidRPr="004C3AE6" w:rsidRDefault="004C3AE6" w:rsidP="004C3AE6">
            <w:pPr>
              <w:widowControl w:val="0"/>
              <w:numPr>
                <w:ilvl w:val="0"/>
                <w:numId w:val="4"/>
              </w:numPr>
              <w:spacing w:after="40"/>
              <w:ind w:left="459"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Performs a review of invoices submitted by the contractor for duplication (i.e. multiple invoices for the same amount, invoice number etc.) or falsification. </w:t>
            </w:r>
          </w:p>
          <w:p w:rsidR="004C3AE6" w:rsidRPr="004C3AE6" w:rsidRDefault="004C3AE6" w:rsidP="004C3AE6">
            <w:pPr>
              <w:widowControl w:val="0"/>
              <w:numPr>
                <w:ilvl w:val="0"/>
                <w:numId w:val="4"/>
              </w:numPr>
              <w:spacing w:after="40"/>
              <w:ind w:left="459"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All the invoices received from the provider should be checked and approved by the financial expert/manager before payment.</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If the object of direct purchase is works, then the partner must conclude a reception minutes with the provider stating that the works fulfills the quality and quantity criteria</w:t>
            </w:r>
          </w:p>
        </w:tc>
        <w:tc>
          <w:tcPr>
            <w:tcW w:w="3330" w:type="dxa"/>
          </w:tcPr>
          <w:p w:rsidR="004C3AE6" w:rsidRPr="004C3AE6" w:rsidRDefault="004C3AE6" w:rsidP="004C3AE6">
            <w:pPr>
              <w:widowControl w:val="0"/>
              <w:numPr>
                <w:ilvl w:val="0"/>
                <w:numId w:val="5"/>
              </w:numPr>
              <w:tabs>
                <w:tab w:val="left" w:pos="-18"/>
                <w:tab w:val="left" w:pos="72"/>
                <w:tab w:val="left" w:pos="342"/>
              </w:tabs>
              <w:ind w:left="126"/>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lastRenderedPageBreak/>
              <w:t>Internal notes regarding the approval of the reports;</w:t>
            </w:r>
          </w:p>
          <w:p w:rsidR="004C3AE6" w:rsidRPr="004C3AE6" w:rsidRDefault="004C3AE6" w:rsidP="004C3AE6">
            <w:pPr>
              <w:widowControl w:val="0"/>
              <w:numPr>
                <w:ilvl w:val="0"/>
                <w:numId w:val="5"/>
              </w:numPr>
              <w:tabs>
                <w:tab w:val="left" w:pos="-18"/>
                <w:tab w:val="left" w:pos="72"/>
                <w:tab w:val="left" w:pos="342"/>
              </w:tabs>
              <w:ind w:left="126"/>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lastRenderedPageBreak/>
              <w:t>Expert reports regarding the implementation of the activities and the quality of the activities performed by providers, approved by the partner (contracting authority)</w:t>
            </w:r>
          </w:p>
          <w:p w:rsidR="004C3AE6" w:rsidRPr="004C3AE6" w:rsidRDefault="004C3AE6" w:rsidP="004C3AE6">
            <w:pPr>
              <w:widowControl w:val="0"/>
              <w:tabs>
                <w:tab w:val="left" w:pos="-18"/>
                <w:tab w:val="left" w:pos="72"/>
                <w:tab w:val="left" w:pos="252"/>
              </w:tabs>
              <w:spacing w:after="120"/>
              <w:jc w:val="both"/>
              <w:rPr>
                <w:rFonts w:ascii="Trebuchet MS" w:eastAsia="Trebuchet MS" w:hAnsi="Trebuchet MS" w:cs="Trebuchet MS"/>
                <w:color w:val="1F3864"/>
                <w:sz w:val="22"/>
                <w:szCs w:val="22"/>
                <w:lang w:eastAsia="ro-RO"/>
              </w:rPr>
            </w:pP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Reception of services/</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product/works  </w:t>
            </w:r>
          </w:p>
        </w:tc>
        <w:tc>
          <w:tcPr>
            <w:tcW w:w="6210"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At the completion of the direct procurement, the following indications must be observed:</w:t>
            </w:r>
          </w:p>
          <w:p w:rsidR="004C3AE6" w:rsidRPr="004C3AE6" w:rsidRDefault="004C3AE6" w:rsidP="004C3AE6">
            <w:pPr>
              <w:widowControl w:val="0"/>
              <w:jc w:val="both"/>
              <w:rPr>
                <w:rFonts w:ascii="Trebuchet MS" w:eastAsia="Trebuchet MS" w:hAnsi="Trebuchet MS" w:cs="Trebuchet MS"/>
                <w:b/>
                <w:color w:val="1F3864"/>
                <w:sz w:val="22"/>
                <w:szCs w:val="22"/>
                <w:lang w:eastAsia="ro-RO"/>
              </w:rPr>
            </w:pPr>
            <w:r w:rsidRPr="004C3AE6">
              <w:rPr>
                <w:rFonts w:ascii="Trebuchet MS" w:eastAsia="Trebuchet MS" w:hAnsi="Trebuchet MS" w:cs="Trebuchet MS"/>
                <w:b/>
                <w:color w:val="1F3864"/>
                <w:sz w:val="22"/>
                <w:szCs w:val="22"/>
                <w:lang w:eastAsia="ro-RO"/>
              </w:rPr>
              <w:t>Direct purchase</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must ensure that the items bought, object to the direct purchase, are identical with those approved by the legal representative or by a superior personal with tasks in this regard (according to the internal rules of procedure of the partner) or have a superior quality.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must draft an internal document approving the payment of these items. This document must include information regarding the items bought, namely: the items are identical with those approved by the legal representative or by a superior personal with tasks in this regard (according to the internal rules of procedure of the beneficiary) or have a superior quality and the price is in line with the initial budget approved.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If the object of direct purchase is works, then the partner </w:t>
            </w:r>
            <w:r w:rsidRPr="004C3AE6">
              <w:rPr>
                <w:rFonts w:ascii="Trebuchet MS" w:eastAsia="Trebuchet MS" w:hAnsi="Trebuchet MS" w:cs="Trebuchet MS"/>
                <w:color w:val="1F3864"/>
                <w:sz w:val="22"/>
                <w:szCs w:val="22"/>
                <w:lang w:eastAsia="ro-RO"/>
              </w:rPr>
              <w:lastRenderedPageBreak/>
              <w:t>must conclude a reception minutes with the provider stating that the works fulfills the quality and quantity criteria.</w:t>
            </w:r>
          </w:p>
          <w:p w:rsidR="004C3AE6" w:rsidRPr="004C3AE6" w:rsidRDefault="004C3AE6" w:rsidP="004C3AE6">
            <w:pPr>
              <w:widowControl w:val="0"/>
              <w:jc w:val="both"/>
              <w:rPr>
                <w:rFonts w:ascii="Trebuchet MS" w:eastAsia="Trebuchet MS" w:hAnsi="Trebuchet MS" w:cs="Trebuchet MS"/>
                <w:b/>
                <w:color w:val="1F3864"/>
                <w:sz w:val="22"/>
                <w:szCs w:val="22"/>
                <w:lang w:eastAsia="ro-RO"/>
              </w:rPr>
            </w:pPr>
          </w:p>
          <w:p w:rsidR="004C3AE6" w:rsidRPr="004C3AE6" w:rsidRDefault="004C3AE6" w:rsidP="004C3AE6">
            <w:pPr>
              <w:widowControl w:val="0"/>
              <w:jc w:val="both"/>
              <w:rPr>
                <w:rFonts w:ascii="Trebuchet MS" w:eastAsia="Trebuchet MS" w:hAnsi="Trebuchet MS" w:cs="Trebuchet MS"/>
                <w:b/>
                <w:color w:val="1F3864"/>
                <w:sz w:val="22"/>
                <w:szCs w:val="22"/>
                <w:lang w:eastAsia="ro-RO"/>
              </w:rPr>
            </w:pPr>
            <w:r w:rsidRPr="004C3AE6">
              <w:rPr>
                <w:rFonts w:ascii="Trebuchet MS" w:eastAsia="Trebuchet MS" w:hAnsi="Trebuchet MS" w:cs="Trebuchet MS"/>
                <w:b/>
                <w:color w:val="1F3864"/>
                <w:sz w:val="22"/>
                <w:szCs w:val="22"/>
                <w:lang w:eastAsia="ro-RO"/>
              </w:rPr>
              <w:t>In case that no contract is issued by the partner</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When receiving the services/products/works, the partner must perform a rigorous check on the quality of the products/services/works purchased/performed against the specifications (if they were drafted and made available to the provider). This information shall be included in the receipt minutes.</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must draft an internal document approving the receipt of the products/services/works and concluding the procedure. This document must include information regarding the products/services/works subject of the purchase order/procurement notice, namely: the discrepancies between planned and actual activities and budget, the receipt minutes, a qualitative and quantitative evaluation of the products/services/works against the technical specification (if the case), the price, a description of the activities (if the case), all the relevant documents regarding the completion of the activities, (reports, attendance registers, time recording system etc.) etc.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performs a review of invoices submitted by the contractor for duplication (i.e. multiple invoices for the same amount, invoice number etc.) or falsification.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All the invoices received from the contractor should be checked and approved by the financial expert/manager (internal document) before payment.</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 case of works, it is recommended the partner to request works certificates or other form of verification certifies, awarded by an independent party, to be provided on the completion of the activities, according to the legal provisions in force.</w:t>
            </w:r>
          </w:p>
          <w:p w:rsidR="00F54D46" w:rsidRDefault="00F54D46" w:rsidP="004C3AE6">
            <w:pPr>
              <w:widowControl w:val="0"/>
              <w:jc w:val="both"/>
              <w:rPr>
                <w:rFonts w:ascii="Trebuchet MS" w:eastAsia="Trebuchet MS" w:hAnsi="Trebuchet MS" w:cs="Trebuchet MS"/>
                <w:b/>
                <w:color w:val="1F3864"/>
                <w:sz w:val="22"/>
                <w:szCs w:val="22"/>
                <w:lang w:eastAsia="ro-RO"/>
              </w:rPr>
            </w:pPr>
          </w:p>
          <w:p w:rsidR="00F54D46" w:rsidRDefault="00F54D46" w:rsidP="004C3AE6">
            <w:pPr>
              <w:widowControl w:val="0"/>
              <w:jc w:val="both"/>
              <w:rPr>
                <w:rFonts w:ascii="Trebuchet MS" w:eastAsia="Trebuchet MS" w:hAnsi="Trebuchet MS" w:cs="Trebuchet MS"/>
                <w:b/>
                <w:color w:val="1F3864"/>
                <w:sz w:val="22"/>
                <w:szCs w:val="22"/>
                <w:lang w:eastAsia="ro-RO"/>
              </w:rPr>
            </w:pPr>
          </w:p>
          <w:p w:rsidR="004C3AE6" w:rsidRPr="004C3AE6" w:rsidRDefault="004C3AE6" w:rsidP="004C3AE6">
            <w:pPr>
              <w:widowControl w:val="0"/>
              <w:jc w:val="both"/>
              <w:rPr>
                <w:rFonts w:ascii="Trebuchet MS" w:eastAsia="Trebuchet MS" w:hAnsi="Trebuchet MS" w:cs="Trebuchet MS"/>
                <w:b/>
                <w:color w:val="1F3864"/>
                <w:sz w:val="22"/>
                <w:szCs w:val="22"/>
                <w:lang w:eastAsia="ro-RO"/>
              </w:rPr>
            </w:pPr>
            <w:r w:rsidRPr="004C3AE6">
              <w:rPr>
                <w:rFonts w:ascii="Trebuchet MS" w:eastAsia="Trebuchet MS" w:hAnsi="Trebuchet MS" w:cs="Trebuchet MS"/>
                <w:b/>
                <w:color w:val="1F3864"/>
                <w:sz w:val="22"/>
                <w:szCs w:val="22"/>
                <w:lang w:eastAsia="ro-RO"/>
              </w:rPr>
              <w:t>In case that a contract is issued by the partner</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When receiving the services/products/works, the partner </w:t>
            </w:r>
            <w:r w:rsidRPr="004C3AE6">
              <w:rPr>
                <w:rFonts w:ascii="Trebuchet MS" w:eastAsia="Trebuchet MS" w:hAnsi="Trebuchet MS" w:cs="Trebuchet MS"/>
                <w:color w:val="1F3864"/>
                <w:sz w:val="22"/>
                <w:szCs w:val="22"/>
                <w:lang w:eastAsia="ro-RO"/>
              </w:rPr>
              <w:lastRenderedPageBreak/>
              <w:t>must perform a rigorous check on the quality of the products/services/works purchased/performed against the specifications (if they were drafted and/or included in the contract/purchase order/procurement notice). This information shall be included in the receipt minutes.</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partner must draft an internal document approving the receipt of the products/services/works and of the payment or countersign the final report issued by the contractor.</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This document must include information regarding the products/services/works subject of the contract, namely: the discrepancies between planned and actual activities and budget, the receipt minutes, a qualitative and quantitative evaluation of the products/services/works against the technical specification (if the case), the price, a description of the activities (if the case), all the relevant documents regarding the completion of the activities, (reports, attendance registers, time recording system etc.) etc.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performs a review of invoices submitted by the contractor for duplication (i.e. multiple invoices for the same amount, invoice number etc.) or falsification.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All the invoices received from the contractor should be checked and approved by the financial expert/manager (internal document) before payment.</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For any discrepancies between the information provided by the contractor and the contract, the partner shall request for clarifications.   </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 case of works, it is mandatory the partner to request works certificates or other form of verification certificates, awarded by an independent party, to be provided on the completion of the activities, according to the legal provisions in force.</w:t>
            </w:r>
          </w:p>
        </w:tc>
        <w:tc>
          <w:tcPr>
            <w:tcW w:w="3330" w:type="dxa"/>
          </w:tcPr>
          <w:p w:rsidR="004C3AE6" w:rsidRPr="004C3AE6" w:rsidRDefault="004C3AE6" w:rsidP="004C3AE6">
            <w:pPr>
              <w:widowControl w:val="0"/>
              <w:tabs>
                <w:tab w:val="left" w:pos="-18"/>
                <w:tab w:val="left" w:pos="72"/>
              </w:tabs>
              <w:jc w:val="both"/>
              <w:rPr>
                <w:rFonts w:ascii="Trebuchet MS" w:eastAsia="Trebuchet MS" w:hAnsi="Trebuchet MS" w:cs="Trebuchet MS"/>
                <w:color w:val="1F3864"/>
                <w:sz w:val="22"/>
                <w:szCs w:val="22"/>
                <w:lang w:eastAsia="ro-RO"/>
              </w:rPr>
            </w:pPr>
          </w:p>
          <w:p w:rsidR="004C3AE6" w:rsidRPr="004C3AE6" w:rsidRDefault="004C3AE6" w:rsidP="004C3AE6">
            <w:pPr>
              <w:widowControl w:val="0"/>
              <w:numPr>
                <w:ilvl w:val="0"/>
                <w:numId w:val="6"/>
              </w:numPr>
              <w:tabs>
                <w:tab w:val="left" w:pos="-18"/>
                <w:tab w:val="left" w:pos="72"/>
              </w:tabs>
              <w:ind w:left="176" w:hanging="142"/>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Receipts from the seller/provider</w:t>
            </w:r>
          </w:p>
          <w:p w:rsidR="004C3AE6" w:rsidRPr="004C3AE6" w:rsidRDefault="004C3AE6" w:rsidP="004C3AE6">
            <w:pPr>
              <w:widowControl w:val="0"/>
              <w:numPr>
                <w:ilvl w:val="0"/>
                <w:numId w:val="6"/>
              </w:numPr>
              <w:tabs>
                <w:tab w:val="left" w:pos="-18"/>
                <w:tab w:val="left" w:pos="72"/>
              </w:tabs>
              <w:ind w:left="176" w:hanging="142"/>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Internal documents</w:t>
            </w:r>
          </w:p>
          <w:p w:rsidR="004C3AE6" w:rsidRPr="004C3AE6" w:rsidRDefault="004C3AE6" w:rsidP="004C3AE6">
            <w:pPr>
              <w:widowControl w:val="0"/>
              <w:numPr>
                <w:ilvl w:val="0"/>
                <w:numId w:val="6"/>
              </w:numPr>
              <w:tabs>
                <w:tab w:val="left" w:pos="-18"/>
                <w:tab w:val="left" w:pos="72"/>
              </w:tabs>
              <w:ind w:left="176" w:hanging="142"/>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Works certificates or other form of verification certifies, awarded by an independent party, according to the legal provisions in force.</w:t>
            </w:r>
          </w:p>
          <w:p w:rsidR="004C3AE6" w:rsidRPr="004C3AE6" w:rsidRDefault="004C3AE6" w:rsidP="004C3AE6">
            <w:pPr>
              <w:widowControl w:val="0"/>
              <w:tabs>
                <w:tab w:val="left" w:pos="-18"/>
                <w:tab w:val="left" w:pos="72"/>
                <w:tab w:val="left" w:pos="342"/>
              </w:tabs>
              <w:ind w:left="126"/>
              <w:jc w:val="both"/>
              <w:rPr>
                <w:rFonts w:ascii="Trebuchet MS" w:eastAsia="Trebuchet MS" w:hAnsi="Trebuchet MS" w:cs="Trebuchet MS"/>
                <w:color w:val="1F3864"/>
                <w:sz w:val="22"/>
                <w:szCs w:val="22"/>
                <w:lang w:eastAsia="ro-RO"/>
              </w:rPr>
            </w:pPr>
          </w:p>
          <w:p w:rsidR="004C3AE6" w:rsidRPr="004C3AE6" w:rsidRDefault="004C3AE6" w:rsidP="004C3AE6">
            <w:pPr>
              <w:widowControl w:val="0"/>
              <w:tabs>
                <w:tab w:val="left" w:pos="-18"/>
                <w:tab w:val="left" w:pos="72"/>
                <w:tab w:val="left" w:pos="342"/>
              </w:tabs>
              <w:ind w:left="126"/>
              <w:jc w:val="both"/>
              <w:rPr>
                <w:rFonts w:ascii="Trebuchet MS" w:eastAsia="Trebuchet MS" w:hAnsi="Trebuchet MS" w:cs="Trebuchet MS"/>
                <w:color w:val="1F3864"/>
                <w:sz w:val="22"/>
                <w:szCs w:val="22"/>
                <w:lang w:eastAsia="ro-RO"/>
              </w:rPr>
            </w:pPr>
          </w:p>
        </w:tc>
      </w:tr>
      <w:tr w:rsidR="004C3AE6" w:rsidRPr="004C3AE6" w:rsidTr="002F7250">
        <w:tc>
          <w:tcPr>
            <w:tcW w:w="1782" w:type="dxa"/>
            <w:vMerge/>
          </w:tcPr>
          <w:p w:rsidR="004C3AE6" w:rsidRPr="004C3AE6" w:rsidRDefault="004C3AE6" w:rsidP="004C3AE6">
            <w:pPr>
              <w:widowControl w:val="0"/>
              <w:spacing w:before="120" w:after="120"/>
              <w:jc w:val="both"/>
              <w:rPr>
                <w:rFonts w:ascii="Trebuchet MS" w:eastAsia="Trebuchet MS" w:hAnsi="Trebuchet MS" w:cs="Trebuchet MS"/>
                <w:color w:val="000000"/>
                <w:sz w:val="22"/>
                <w:szCs w:val="22"/>
                <w:lang w:eastAsia="ro-RO"/>
              </w:rPr>
            </w:pPr>
          </w:p>
        </w:tc>
        <w:tc>
          <w:tcPr>
            <w:tcW w:w="1903"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Contract amendments</w:t>
            </w:r>
          </w:p>
        </w:tc>
        <w:tc>
          <w:tcPr>
            <w:tcW w:w="6210"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amendments to the contract must be verified and approved by a senior level personnel within the partner.</w:t>
            </w:r>
          </w:p>
        </w:tc>
        <w:tc>
          <w:tcPr>
            <w:tcW w:w="3330" w:type="dxa"/>
          </w:tcPr>
          <w:p w:rsidR="004C3AE6" w:rsidRPr="004C3AE6" w:rsidRDefault="004C3AE6" w:rsidP="004C3AE6">
            <w:pPr>
              <w:widowControl w:val="0"/>
              <w:tabs>
                <w:tab w:val="left" w:pos="-18"/>
                <w:tab w:val="left" w:pos="72"/>
              </w:tabs>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Reports/approvals</w:t>
            </w:r>
          </w:p>
        </w:tc>
      </w:tr>
    </w:tbl>
    <w:p w:rsidR="004C3AE6" w:rsidRPr="004C3AE6" w:rsidRDefault="004C3AE6" w:rsidP="004C3AE6">
      <w:pPr>
        <w:widowControl w:val="0"/>
        <w:spacing w:before="120" w:after="120" w:line="360" w:lineRule="auto"/>
        <w:jc w:val="both"/>
        <w:rPr>
          <w:rFonts w:ascii="Trebuchet MS" w:eastAsia="Trebuchet MS" w:hAnsi="Trebuchet MS" w:cs="Trebuchet MS"/>
          <w:color w:val="1F3864"/>
          <w:lang w:eastAsia="ro-RO"/>
        </w:rPr>
      </w:pPr>
    </w:p>
    <w:p w:rsidR="004C3AE6" w:rsidRPr="004C3AE6" w:rsidRDefault="004C3AE6" w:rsidP="001B6D7D">
      <w:pPr>
        <w:widowControl w:val="0"/>
        <w:numPr>
          <w:ilvl w:val="0"/>
          <w:numId w:val="1"/>
        </w:numPr>
        <w:spacing w:before="120" w:after="120" w:line="276" w:lineRule="auto"/>
        <w:contextualSpacing/>
        <w:jc w:val="both"/>
        <w:rPr>
          <w:rFonts w:ascii="Trebuchet MS" w:eastAsia="Trebuchet MS" w:hAnsi="Trebuchet MS" w:cs="Trebuchet MS"/>
          <w:color w:val="1F3864"/>
          <w:lang w:eastAsia="ro-RO"/>
        </w:rPr>
      </w:pPr>
      <w:r w:rsidRPr="004C3AE6">
        <w:rPr>
          <w:rFonts w:ascii="Trebuchet MS" w:eastAsia="Trebuchet MS" w:hAnsi="Trebuchet MS" w:cs="Trebuchet MS"/>
          <w:b/>
          <w:color w:val="1F3864"/>
          <w:lang w:eastAsia="ro-RO"/>
        </w:rPr>
        <w:t>For competitive public procurement procedure (contracting authorities/public entities)</w:t>
      </w:r>
    </w:p>
    <w:p w:rsidR="004C3AE6" w:rsidRPr="004C3AE6" w:rsidRDefault="004C3AE6" w:rsidP="001B6D7D">
      <w:pPr>
        <w:widowControl w:val="0"/>
        <w:spacing w:before="120" w:after="120" w:line="276" w:lineRule="auto"/>
        <w:ind w:left="720"/>
        <w:contextualSpacing/>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lastRenderedPageBreak/>
        <w:t>The indicative main stages of a competitive public procurement procedure are captured in this image:</w:t>
      </w:r>
    </w:p>
    <w:p w:rsidR="004C3AE6" w:rsidRPr="004C3AE6" w:rsidRDefault="004C3AE6" w:rsidP="001B6D7D">
      <w:pPr>
        <w:widowControl w:val="0"/>
        <w:spacing w:before="120" w:after="120" w:line="276" w:lineRule="auto"/>
        <w:ind w:left="720"/>
        <w:contextualSpacing/>
        <w:jc w:val="both"/>
        <w:rPr>
          <w:rFonts w:ascii="Trebuchet MS" w:eastAsia="Trebuchet MS" w:hAnsi="Trebuchet MS" w:cs="Trebuchet MS"/>
          <w:color w:val="1F3864"/>
          <w:lang w:eastAsia="ro-RO"/>
        </w:rPr>
      </w:pPr>
    </w:p>
    <w:p w:rsidR="004C3AE6" w:rsidRPr="004C3AE6" w:rsidRDefault="001B6D7D" w:rsidP="004C3AE6">
      <w:pPr>
        <w:widowControl w:val="0"/>
        <w:spacing w:before="120" w:after="120" w:line="360" w:lineRule="auto"/>
        <w:ind w:left="720"/>
        <w:contextualSpacing/>
        <w:jc w:val="both"/>
        <w:rPr>
          <w:rFonts w:ascii="Trebuchet MS" w:eastAsia="Trebuchet MS" w:hAnsi="Trebuchet MS" w:cs="Trebuchet MS"/>
          <w:color w:val="1F3864"/>
          <w:lang w:eastAsia="ro-RO"/>
        </w:rPr>
      </w:pPr>
      <w:r w:rsidRPr="004C3AE6">
        <w:rPr>
          <w:rFonts w:ascii="Trebuchet MS" w:eastAsia="Times New Roman" w:hAnsi="Trebuchet MS" w:cs="Times New Roman"/>
          <w:noProof/>
          <w:color w:val="000000"/>
        </w:rPr>
        <mc:AlternateContent>
          <mc:Choice Requires="wpg">
            <w:drawing>
              <wp:anchor distT="0" distB="0" distL="114300" distR="114300" simplePos="0" relativeHeight="251659264" behindDoc="0" locked="0" layoutInCell="0" hidden="0" allowOverlap="1" wp14:anchorId="6DD4006B" wp14:editId="7920E867">
                <wp:simplePos x="0" y="0"/>
                <wp:positionH relativeFrom="margin">
                  <wp:posOffset>-170180</wp:posOffset>
                </wp:positionH>
                <wp:positionV relativeFrom="paragraph">
                  <wp:posOffset>110386</wp:posOffset>
                </wp:positionV>
                <wp:extent cx="8592185" cy="3870960"/>
                <wp:effectExtent l="0" t="0" r="0" b="53340"/>
                <wp:wrapNone/>
                <wp:docPr id="18" name="Group 18"/>
                <wp:cNvGraphicFramePr/>
                <a:graphic xmlns:a="http://schemas.openxmlformats.org/drawingml/2006/main">
                  <a:graphicData uri="http://schemas.microsoft.com/office/word/2010/wordprocessingGroup">
                    <wpg:wgp>
                      <wpg:cNvGrpSpPr/>
                      <wpg:grpSpPr>
                        <a:xfrm>
                          <a:off x="0" y="0"/>
                          <a:ext cx="8592185" cy="3870960"/>
                          <a:chOff x="1857627" y="1923894"/>
                          <a:chExt cx="6750685" cy="3564255"/>
                        </a:xfrm>
                      </wpg:grpSpPr>
                      <wpg:grpSp>
                        <wpg:cNvPr id="39" name="Group 39"/>
                        <wpg:cNvGrpSpPr/>
                        <wpg:grpSpPr>
                          <a:xfrm>
                            <a:off x="1857627" y="1923894"/>
                            <a:ext cx="6750685" cy="3564255"/>
                            <a:chOff x="483" y="8477"/>
                            <a:chExt cx="10631" cy="5613"/>
                          </a:xfrm>
                        </wpg:grpSpPr>
                        <wps:wsp>
                          <wps:cNvPr id="40" name="Rectangle 40"/>
                          <wps:cNvSpPr/>
                          <wps:spPr>
                            <a:xfrm>
                              <a:off x="483" y="8477"/>
                              <a:ext cx="10631" cy="4817"/>
                            </a:xfrm>
                            <a:prstGeom prst="rect">
                              <a:avLst/>
                            </a:prstGeom>
                            <a:noFill/>
                            <a:ln>
                              <a:noFill/>
                            </a:ln>
                          </wps:spPr>
                          <wps:txbx>
                            <w:txbxContent>
                              <w:p w:rsidR="000E06D3" w:rsidRDefault="000E06D3" w:rsidP="004C3AE6">
                                <w:pPr>
                                  <w:textDirection w:val="btLr"/>
                                </w:pPr>
                              </w:p>
                            </w:txbxContent>
                          </wps:txbx>
                          <wps:bodyPr lIns="91425" tIns="91425" rIns="91425" bIns="91425" anchor="ctr" anchorCtr="0"/>
                        </wps:wsp>
                        <wps:wsp>
                          <wps:cNvPr id="41" name="Right Arrow 41"/>
                          <wps:cNvSpPr/>
                          <wps:spPr>
                            <a:xfrm>
                              <a:off x="8054" y="8849"/>
                              <a:ext cx="2930" cy="1425"/>
                            </a:xfrm>
                            <a:prstGeom prst="rightArrow">
                              <a:avLst>
                                <a:gd name="adj1" fmla="val 50000"/>
                                <a:gd name="adj2" fmla="val 54211"/>
                              </a:avLst>
                            </a:prstGeom>
                            <a:gradFill>
                              <a:gsLst>
                                <a:gs pos="0">
                                  <a:srgbClr val="FFFFFF"/>
                                </a:gs>
                                <a:gs pos="100000">
                                  <a:srgbClr val="B8CCE4"/>
                                </a:gs>
                              </a:gsLst>
                              <a:lin ang="5400000" scaled="0"/>
                            </a:gradFill>
                            <a:ln w="12700" cap="flat" cmpd="sng">
                              <a:solidFill>
                                <a:srgbClr val="95B3D7"/>
                              </a:solidFill>
                              <a:prstDash val="solid"/>
                              <a:miter/>
                              <a:headEnd type="none" w="med" len="med"/>
                              <a:tailEnd type="none" w="med" len="med"/>
                            </a:ln>
                            <a:effectLst>
                              <a:outerShdw dist="28398" dir="3806097" algn="ctr" rotWithShape="0">
                                <a:srgbClr val="243F60">
                                  <a:alpha val="49803"/>
                                </a:srgbClr>
                              </a:outerShdw>
                            </a:effectLst>
                          </wps:spPr>
                          <wps:txbx>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IMPLEMENTATION AND MONITORING</w:t>
                                </w:r>
                              </w:p>
                            </w:txbxContent>
                          </wps:txbx>
                          <wps:bodyPr lIns="91425" tIns="45700" rIns="91425" bIns="45700" anchor="t" anchorCtr="0"/>
                        </wps:wsp>
                        <wps:wsp>
                          <wps:cNvPr id="42" name="Right Arrow 42"/>
                          <wps:cNvSpPr/>
                          <wps:spPr>
                            <a:xfrm>
                              <a:off x="5603" y="8850"/>
                              <a:ext cx="2430" cy="1425"/>
                            </a:xfrm>
                            <a:prstGeom prst="rightArrow">
                              <a:avLst>
                                <a:gd name="adj1" fmla="val 50000"/>
                                <a:gd name="adj2" fmla="val 45500"/>
                              </a:avLst>
                            </a:prstGeom>
                            <a:gradFill>
                              <a:gsLst>
                                <a:gs pos="0">
                                  <a:srgbClr val="FFFFFF"/>
                                </a:gs>
                                <a:gs pos="100000">
                                  <a:srgbClr val="B8CCE4"/>
                                </a:gs>
                              </a:gsLst>
                              <a:lin ang="5400000" scaled="0"/>
                            </a:gradFill>
                            <a:ln w="12700" cap="flat" cmpd="sng">
                              <a:solidFill>
                                <a:srgbClr val="95B3D7"/>
                              </a:solidFill>
                              <a:prstDash val="solid"/>
                              <a:miter/>
                              <a:headEnd type="none" w="med" len="med"/>
                              <a:tailEnd type="none" w="med" len="med"/>
                            </a:ln>
                            <a:effectLst>
                              <a:outerShdw dist="28398" dir="3806097" algn="ctr" rotWithShape="0">
                                <a:srgbClr val="243F60">
                                  <a:alpha val="49803"/>
                                </a:srgbClr>
                              </a:outerShdw>
                            </a:effectLst>
                          </wps:spPr>
                          <wps:txbx>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EVALUATION</w:t>
                                </w:r>
                              </w:p>
                            </w:txbxContent>
                          </wps:txbx>
                          <wps:bodyPr lIns="91425" tIns="45700" rIns="91425" bIns="45700" anchor="t" anchorCtr="0"/>
                        </wps:wsp>
                        <wps:wsp>
                          <wps:cNvPr id="43" name="Right Arrow 43"/>
                          <wps:cNvSpPr/>
                          <wps:spPr>
                            <a:xfrm>
                              <a:off x="3215" y="8819"/>
                              <a:ext cx="2481" cy="1456"/>
                            </a:xfrm>
                            <a:prstGeom prst="rightArrow">
                              <a:avLst>
                                <a:gd name="adj1" fmla="val 50000"/>
                                <a:gd name="adj2" fmla="val 44608"/>
                              </a:avLst>
                            </a:prstGeom>
                            <a:gradFill>
                              <a:gsLst>
                                <a:gs pos="0">
                                  <a:srgbClr val="FFFFFF"/>
                                </a:gs>
                                <a:gs pos="100000">
                                  <a:srgbClr val="B8CCE4"/>
                                </a:gs>
                              </a:gsLst>
                              <a:lin ang="5400000" scaled="0"/>
                            </a:gradFill>
                            <a:ln w="12700" cap="flat" cmpd="sng">
                              <a:solidFill>
                                <a:srgbClr val="95B3D7"/>
                              </a:solidFill>
                              <a:prstDash val="solid"/>
                              <a:miter/>
                              <a:headEnd type="none" w="med" len="med"/>
                              <a:tailEnd type="none" w="med" len="med"/>
                            </a:ln>
                            <a:effectLst>
                              <a:outerShdw dist="28398" dir="3806097" algn="ctr" rotWithShape="0">
                                <a:srgbClr val="243F60">
                                  <a:alpha val="49803"/>
                                </a:srgbClr>
                              </a:outerShdw>
                            </a:effectLst>
                          </wps:spPr>
                          <wps:txbx>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BIDDING</w:t>
                                </w:r>
                              </w:p>
                            </w:txbxContent>
                          </wps:txbx>
                          <wps:bodyPr lIns="91425" tIns="45700" rIns="91425" bIns="45700" anchor="t" anchorCtr="0"/>
                        </wps:wsp>
                        <wps:wsp>
                          <wps:cNvPr id="44" name="Right Arrow 44"/>
                          <wps:cNvSpPr/>
                          <wps:spPr>
                            <a:xfrm>
                              <a:off x="667" y="8818"/>
                              <a:ext cx="2662" cy="1456"/>
                            </a:xfrm>
                            <a:prstGeom prst="rightArrow">
                              <a:avLst>
                                <a:gd name="adj1" fmla="val 50000"/>
                                <a:gd name="adj2" fmla="val 48538"/>
                              </a:avLst>
                            </a:prstGeom>
                            <a:gradFill>
                              <a:gsLst>
                                <a:gs pos="0">
                                  <a:srgbClr val="FFFFFF"/>
                                </a:gs>
                                <a:gs pos="100000">
                                  <a:srgbClr val="B8CCE4"/>
                                </a:gs>
                              </a:gsLst>
                              <a:lin ang="5400000" scaled="0"/>
                            </a:gradFill>
                            <a:ln w="12700" cap="flat" cmpd="sng">
                              <a:solidFill>
                                <a:srgbClr val="95B3D7"/>
                              </a:solidFill>
                              <a:prstDash val="solid"/>
                              <a:miter/>
                              <a:headEnd type="none" w="med" len="med"/>
                              <a:tailEnd type="none" w="med" len="med"/>
                            </a:ln>
                            <a:effectLst>
                              <a:outerShdw dist="28398" dir="3806097" algn="ctr" rotWithShape="0">
                                <a:srgbClr val="243F60">
                                  <a:alpha val="49803"/>
                                </a:srgbClr>
                              </a:outerShdw>
                            </a:effectLst>
                          </wps:spPr>
                          <wps:txbx>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 xml:space="preserve">PLANNIG AND PREPARATION </w:t>
                                </w:r>
                              </w:p>
                            </w:txbxContent>
                          </wps:txbx>
                          <wps:bodyPr wrap="square" lIns="91425" tIns="45700" rIns="91425" bIns="45700" anchor="t" anchorCtr="0">
                            <a:noAutofit/>
                          </wps:bodyPr>
                        </wps:wsp>
                        <wps:wsp>
                          <wps:cNvPr id="45" name="Rectangle 45"/>
                          <wps:cNvSpPr/>
                          <wps:spPr>
                            <a:xfrm>
                              <a:off x="667" y="10159"/>
                              <a:ext cx="2342" cy="3931"/>
                            </a:xfrm>
                            <a:prstGeom prst="rect">
                              <a:avLst/>
                            </a:prstGeom>
                            <a:solidFill>
                              <a:srgbClr val="FFFFFF"/>
                            </a:solidFill>
                            <a:ln w="38100" cap="flat" cmpd="sng">
                              <a:solidFill>
                                <a:srgbClr val="FFFFFF"/>
                              </a:solidFill>
                              <a:prstDash val="solid"/>
                              <a:miter/>
                              <a:headEnd type="none" w="med" len="med"/>
                              <a:tailEnd type="none" w="med" len="med"/>
                            </a:ln>
                            <a:effectLst>
                              <a:outerShdw dist="28398" dir="3806097" algn="ctr" rotWithShape="0">
                                <a:srgbClr val="205867">
                                  <a:alpha val="49803"/>
                                </a:srgbClr>
                              </a:outerShdw>
                            </a:effectLst>
                          </wps:spPr>
                          <wps:txbx>
                            <w:txbxContent>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Drafting terms of reference/technical specifications</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Market research and budget allocation</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Tender documents </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Evaluation criteria </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Contract requirements </w:t>
                                </w:r>
                              </w:p>
                              <w:p w:rsidR="000E06D3" w:rsidRDefault="000E06D3" w:rsidP="004C3AE6">
                                <w:pPr>
                                  <w:textDirection w:val="btLr"/>
                                </w:pPr>
                                <w:r>
                                  <w:rPr>
                                    <w:rFonts w:ascii="Trebuchet MS" w:eastAsia="Trebuchet MS" w:hAnsi="Trebuchet MS" w:cs="Trebuchet MS"/>
                                    <w:sz w:val="20"/>
                                  </w:rPr>
                                  <w:t xml:space="preserve"> </w:t>
                                </w: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wps:txbx>
                          <wps:bodyPr lIns="91425" tIns="45700" rIns="91425" bIns="45700" anchor="t" anchorCtr="0"/>
                        </wps:wsp>
                        <wps:wsp>
                          <wps:cNvPr id="46" name="Rectangle 46"/>
                          <wps:cNvSpPr/>
                          <wps:spPr>
                            <a:xfrm>
                              <a:off x="3257" y="10468"/>
                              <a:ext cx="2230" cy="3622"/>
                            </a:xfrm>
                            <a:prstGeom prst="rect">
                              <a:avLst/>
                            </a:prstGeom>
                            <a:solidFill>
                              <a:srgbClr val="FFFFFF"/>
                            </a:solidFill>
                            <a:ln w="38100" cap="flat" cmpd="sng">
                              <a:solidFill>
                                <a:srgbClr val="FFFFFF"/>
                              </a:solidFill>
                              <a:prstDash val="solid"/>
                              <a:miter/>
                              <a:headEnd type="none" w="med" len="med"/>
                              <a:tailEnd type="none" w="med" len="med"/>
                            </a:ln>
                            <a:effectLst>
                              <a:outerShdw dist="28398" dir="3806097" algn="ctr" rotWithShape="0">
                                <a:srgbClr val="205867">
                                  <a:alpha val="49803"/>
                                </a:srgbClr>
                              </a:outerShdw>
                            </a:effectLst>
                          </wps:spPr>
                          <wps:txbx>
                            <w:txbxContent>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Launching the procedure</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Publishing the procedure</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Clarifications on tender documents (if case) </w:t>
                                </w:r>
                              </w:p>
                              <w:p w:rsidR="000E06D3" w:rsidRPr="004C3AE6" w:rsidRDefault="000E06D3" w:rsidP="004C3AE6">
                                <w:pPr>
                                  <w:spacing w:line="240" w:lineRule="auto"/>
                                  <w:textDirection w:val="btLr"/>
                                  <w:rPr>
                                    <w:color w:val="1F3864"/>
                                  </w:rPr>
                                </w:pPr>
                                <w:r w:rsidRPr="001B6D7D">
                                  <w:rPr>
                                    <w:rFonts w:ascii="Trebuchet MS" w:eastAsia="Trebuchet MS" w:hAnsi="Trebuchet MS" w:cs="Trebuchet MS"/>
                                    <w:color w:val="1F3864"/>
                                  </w:rPr>
                                  <w:t>Receiving the offers</w:t>
                                </w:r>
                              </w:p>
                              <w:p w:rsidR="000E06D3" w:rsidRDefault="000E06D3" w:rsidP="004C3AE6">
                                <w:pPr>
                                  <w:spacing w:before="120"/>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wps:txbx>
                          <wps:bodyPr lIns="91425" tIns="45700" rIns="91425" bIns="45700" anchor="t" anchorCtr="0"/>
                        </wps:wsp>
                        <wps:wsp>
                          <wps:cNvPr id="47" name="Rectangle 47"/>
                          <wps:cNvSpPr/>
                          <wps:spPr>
                            <a:xfrm>
                              <a:off x="5810" y="10354"/>
                              <a:ext cx="2020" cy="3736"/>
                            </a:xfrm>
                            <a:prstGeom prst="rect">
                              <a:avLst/>
                            </a:prstGeom>
                            <a:solidFill>
                              <a:srgbClr val="FFFFFF"/>
                            </a:solidFill>
                            <a:ln w="38100" cap="flat" cmpd="sng">
                              <a:solidFill>
                                <a:srgbClr val="FFFFFF"/>
                              </a:solidFill>
                              <a:prstDash val="solid"/>
                              <a:miter/>
                              <a:headEnd type="none" w="med" len="med"/>
                              <a:tailEnd type="none" w="med" len="med"/>
                            </a:ln>
                            <a:effectLst>
                              <a:outerShdw dist="28398" dir="3806097" algn="ctr" rotWithShape="0">
                                <a:srgbClr val="205867">
                                  <a:alpha val="49803"/>
                                </a:srgbClr>
                              </a:outerShdw>
                            </a:effectLst>
                          </wps:spPr>
                          <wps:txbx>
                            <w:txbxContent>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Setting the evaluation board </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Bid opening</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Bid evaluation</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Bid evaluation report</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Award of contract </w:t>
                                </w: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wps:txbx>
                          <wps:bodyPr lIns="91425" tIns="45700" rIns="91425" bIns="45700" anchor="t" anchorCtr="0"/>
                        </wps:wsp>
                        <wps:wsp>
                          <wps:cNvPr id="48" name="Rectangle 48"/>
                          <wps:cNvSpPr/>
                          <wps:spPr>
                            <a:xfrm>
                              <a:off x="8208" y="10354"/>
                              <a:ext cx="2745" cy="3736"/>
                            </a:xfrm>
                            <a:prstGeom prst="rect">
                              <a:avLst/>
                            </a:prstGeom>
                            <a:solidFill>
                              <a:srgbClr val="FFFFFF"/>
                            </a:solidFill>
                            <a:ln w="38100" cap="flat" cmpd="sng">
                              <a:solidFill>
                                <a:srgbClr val="FFFFFF"/>
                              </a:solidFill>
                              <a:prstDash val="solid"/>
                              <a:miter/>
                              <a:headEnd type="none" w="med" len="med"/>
                              <a:tailEnd type="none" w="med" len="med"/>
                            </a:ln>
                            <a:effectLst>
                              <a:outerShdw dist="28398" dir="3806097" algn="ctr" rotWithShape="0">
                                <a:srgbClr val="205867">
                                  <a:alpha val="49803"/>
                                </a:srgbClr>
                              </a:outerShdw>
                            </a:effectLst>
                          </wps:spPr>
                          <wps:txbx>
                            <w:txbxContent>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Drafting the contract</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Contract implementation </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Contract amendments </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Contract monitoring and control</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Reception of services/product/works  </w:t>
                                </w:r>
                              </w:p>
                              <w:p w:rsidR="000E06D3" w:rsidRDefault="000E06D3" w:rsidP="004C3AE6">
                                <w:pPr>
                                  <w:spacing w:before="120"/>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wps:txbx>
                          <wps:bodyPr lIns="91425" tIns="45700" rIns="91425" bIns="45700" anchor="t" anchorCtr="0"/>
                        </wps:wsp>
                      </wpg:grpSp>
                    </wpg:wgp>
                  </a:graphicData>
                </a:graphic>
                <wp14:sizeRelH relativeFrom="margin">
                  <wp14:pctWidth>0</wp14:pctWidth>
                </wp14:sizeRelH>
                <wp14:sizeRelV relativeFrom="margin">
                  <wp14:pctHeight>0</wp14:pctHeight>
                </wp14:sizeRelV>
              </wp:anchor>
            </w:drawing>
          </mc:Choice>
          <mc:Fallback>
            <w:pict>
              <v:group w14:anchorId="6DD4006B" id="Group 18" o:spid="_x0000_s1026" style="position:absolute;left:0;text-align:left;margin-left:-13.4pt;margin-top:8.7pt;width:676.55pt;height:304.8pt;z-index:251659264;mso-position-horizontal-relative:margin;mso-width-relative:margin;mso-height-relative:margin" coordorigin="18576,19238" coordsize="67506,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" o:allowincell="f">
                <v:group id="Group 39" o:spid="_x0000_s1027" style="position:absolute;left:18576;top:19238;width:67507;height:35643" coordorigin="483,8477" coordsize="10631,5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40" o:spid="_x0000_s1028" style="position:absolute;left:483;top:8477;width:10631;height:4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ivr8A&#10;AADbAAAADwAAAGRycy9kb3ducmV2LnhtbERPzYrCMBC+L/gOYQRva2oRWbtGUVFQT2v1AWab2aZs&#10;M6lN1Pr25iB4/Pj+Z4vO1uJGra8cKxgNExDEhdMVlwrOp+3nFwgfkDXWjknBgzws5r2PGWba3flI&#10;tzyUIoawz1CBCaHJpPSFIYt+6BriyP251mKIsC2lbvEew20t0ySZSIsVxwaDDa0NFf/51Sr4GTtK&#10;N6lf5aWdmu73dNhfcKLUoN8tv0EE6sJb/HLvtIJxXB+/xB8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1aK+vwAAANsAAAAPAAAAAAAAAAAAAAAAAJgCAABkcnMvZG93bnJl&#10;di54bWxQSwUGAAAAAAQABAD1AAAAhAMAAAAA&#10;" filled="f" stroked="f">
                    <v:textbox inset="2.53958mm,2.53958mm,2.53958mm,2.53958mm">
                      <w:txbxContent>
                        <w:p w:rsidR="000E06D3" w:rsidRDefault="000E06D3" w:rsidP="004C3AE6">
                          <w:pPr>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 o:spid="_x0000_s1029" type="#_x0000_t13" style="position:absolute;left:8054;top:8849;width:2930;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aJMEA&#10;AADbAAAADwAAAGRycy9kb3ducmV2LnhtbESPwWrDMBBE74H8g9hCb7GcNBTjWg4lIdD65tQfsFgb&#10;2cRaGUtJnL+vCoEeh5l5wxS72Q7iRpPvHStYJykI4tbpno2C5ue4ykD4gKxxcEwKHuRhVy4XBeba&#10;3bmm2ykYESHsc1TQhTDmUvq2I4s+cSNx9M5ushiinIzUE94j3A5yk6bv0mLPcaHDkfYdtZfT1So4&#10;vA3XsflGbWqszIOzqqr3qNTry/z5ASLQHP7Dz/aXVrBdw9+X+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QmiTBAAAA2wAAAA8AAAAAAAAAAAAAAAAAmAIAAGRycy9kb3du&#10;cmV2LnhtbFBLBQYAAAAABAAEAPUAAACGAwAAAAA=&#10;" adj="15905" strokecolor="#95b3d7" strokeweight="1pt">
                    <v:fill color2="#b8cce4" focus="100%" type="gradient">
                      <o:fill v:ext="view" type="gradientUnscaled"/>
                    </v:fill>
                    <v:shadow on="t" color="#243f60" opacity="32638f" offset="1pt"/>
                    <v:textbox inset="2.53958mm,1.2694mm,2.53958mm,1.2694mm">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IMPLEMENTATION AND MONITORING</w:t>
                          </w:r>
                        </w:p>
                      </w:txbxContent>
                    </v:textbox>
                  </v:shape>
                  <v:shape id="Right Arrow 42" o:spid="_x0000_s1030" type="#_x0000_t13" style="position:absolute;left:5603;top:8850;width:2430;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r8MA&#10;AADbAAAADwAAAGRycy9kb3ducmV2LnhtbESPQWvCQBSE7wX/w/KE3uqmNhSJrlKlhR6thnh9ZJ+b&#10;YPZtyG5iml/fLRR6HGbmG2azG20jBup87VjB8yIBQVw6XbNRkJ8/nlYgfEDW2DgmBd/kYbedPWww&#10;0+7OXzScghERwj5DBVUIbSalLyuy6BeuJY7e1XUWQ5SdkbrDe4TbRi6T5FVarDkuVNjSoaLyduqt&#10;gsu0N4UZzUvap3yj9+OUH4tJqcf5+LYGEWgM/+G/9qdWkC7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Or8MAAADbAAAADwAAAAAAAAAAAAAAAACYAgAAZHJzL2Rv&#10;d25yZXYueG1sUEsFBgAAAAAEAAQA9QAAAIgDAAAAAA==&#10;" adj="15837" strokecolor="#95b3d7" strokeweight="1pt">
                    <v:fill color2="#b8cce4" focus="100%" type="gradient">
                      <o:fill v:ext="view" type="gradientUnscaled"/>
                    </v:fill>
                    <v:shadow on="t" color="#243f60" opacity="32638f" offset="1pt"/>
                    <v:textbox inset="2.53958mm,1.2694mm,2.53958mm,1.2694mm">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EVALUATION</w:t>
                          </w:r>
                        </w:p>
                      </w:txbxContent>
                    </v:textbox>
                  </v:shape>
                  <v:shape id="Right Arrow 43" o:spid="_x0000_s1031" type="#_x0000_t13" style="position:absolute;left:3215;top:8819;width:2481;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OI8MA&#10;AADbAAAADwAAAGRycy9kb3ducmV2LnhtbESPzWrDMBCE74W+g9hCb43cNITgRjHFJVDwxU1Mz1tr&#10;/YOtlbFU23n7KFDIcZj5Zph9spheTDS61rKC11UEgri0uuVaQXE+vuxAOI+ssbdMCi7kIDk8Puwx&#10;1nbmb5pOvhahhF2MChrvh1hKVzZk0K3sQBy8yo4GfZBjLfWIcyg3vVxH0VYabDksNDhQ2lDZnf6M&#10;gs3nT1alu66yx2qd5vlvUWa+UOr5afl4B+Fp8ffwP/2lA/cGty/hB8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oOI8MAAADbAAAADwAAAAAAAAAAAAAAAACYAgAAZHJzL2Rv&#10;d25yZXYueG1sUEsFBgAAAAAEAAQA9QAAAIgDAAAAAA==&#10;" adj="15945" strokecolor="#95b3d7" strokeweight="1pt">
                    <v:fill color2="#b8cce4" focus="100%" type="gradient">
                      <o:fill v:ext="view" type="gradientUnscaled"/>
                    </v:fill>
                    <v:shadow on="t" color="#243f60" opacity="32638f" offset="1pt"/>
                    <v:textbox inset="2.53958mm,1.2694mm,2.53958mm,1.2694mm">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BIDDING</w:t>
                          </w:r>
                        </w:p>
                      </w:txbxContent>
                    </v:textbox>
                  </v:shape>
                  <v:shape id="Right Arrow 44" o:spid="_x0000_s1032" type="#_x0000_t13" style="position:absolute;left:667;top:8818;width:266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R3MIA&#10;AADbAAAADwAAAGRycy9kb3ducmV2LnhtbESPQWvCQBSE70L/w/IKvYhurFIkuooIBT02tj0/s88k&#10;mH0bss+Y+uu7guBxmJlvmOW6d7XqqA2VZwOTcQKKOPe24sLA9+FzNAcVBNli7ZkM/FGA9eplsMTU&#10;+it/UZdJoSKEQ4oGSpEm1TrkJTkMY98QR+/kW4cSZVto2+I1wl2t35PkQzusOC6U2NC2pPycXZyB&#10;wLuMO8lv09NRfva/m8u8OgyNeXvtNwtQQr08w4/2zhqYzeD+Jf4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BHcwgAAANsAAAAPAAAAAAAAAAAAAAAAAJgCAABkcnMvZG93&#10;bnJldi54bWxQSwUGAAAAAAQABAD1AAAAhwMAAAAA&#10;" adj="15866" strokecolor="#95b3d7" strokeweight="1pt">
                    <v:fill color2="#b8cce4" focus="100%" type="gradient">
                      <o:fill v:ext="view" type="gradientUnscaled"/>
                    </v:fill>
                    <v:shadow on="t" color="#243f60" opacity="32638f" offset="1pt"/>
                    <v:textbox inset="2.53958mm,1.2694mm,2.53958mm,1.2694mm">
                      <w:txbxContent>
                        <w:p w:rsidR="000E06D3" w:rsidRPr="004C3AE6" w:rsidRDefault="000E06D3" w:rsidP="004C3AE6">
                          <w:pPr>
                            <w:jc w:val="center"/>
                            <w:textDirection w:val="btLr"/>
                            <w:rPr>
                              <w:color w:val="1F3864"/>
                            </w:rPr>
                          </w:pPr>
                          <w:r w:rsidRPr="004C3AE6">
                            <w:rPr>
                              <w:rFonts w:ascii="Trebuchet MS" w:eastAsia="Trebuchet MS" w:hAnsi="Trebuchet MS" w:cs="Trebuchet MS"/>
                              <w:b/>
                              <w:color w:val="1F3864"/>
                            </w:rPr>
                            <w:t xml:space="preserve">PLANNIG AND PREPARATION </w:t>
                          </w:r>
                        </w:p>
                      </w:txbxContent>
                    </v:textbox>
                  </v:shape>
                  <v:rect id="Rectangle 45" o:spid="_x0000_s1033" style="position:absolute;left:667;top:10159;width:2342;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EYsMA&#10;AADbAAAADwAAAGRycy9kb3ducmV2LnhtbESPUWvCMBSF3wf+h3AFX4amyja0GqUIsr1soPMHXJpr&#10;U0xuShPb+u8XQdjj4ZzzHc5mNzgrOmpD7VnBfJaBIC69rrlScP49TJcgQkTWaD2TgjsF2G1HLxvM&#10;te/5SN0pViJBOOSowMTY5FKG0pDDMPMNcfIuvnUYk2wrqVvsE9xZuciyD+mw5rRgsKG9ofJ6ujkF&#10;9nats/7yGZrD6tX+mK74PppCqcl4KNYgIg3xP/xsf2kFb+/w+J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jEYsMAAADbAAAADwAAAAAAAAAAAAAAAACYAgAAZHJzL2Rv&#10;d25yZXYueG1sUEsFBgAAAAAEAAQA9QAAAIgDAAAAAA==&#10;" strokecolor="white" strokeweight="3pt">
                    <v:shadow on="t" color="#205867" opacity="32638f" offset="1pt"/>
                    <v:textbox inset="2.53958mm,1.2694mm,2.53958mm,1.2694mm">
                      <w:txbxContent>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Drafting terms of reference/technical specifications</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Market research and budget allocation</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Tender documents </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Evaluation criteria </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Contract requirements </w:t>
                          </w:r>
                        </w:p>
                        <w:p w:rsidR="000E06D3" w:rsidRDefault="000E06D3" w:rsidP="004C3AE6">
                          <w:pPr>
                            <w:textDirection w:val="btLr"/>
                          </w:pPr>
                          <w:r>
                            <w:rPr>
                              <w:rFonts w:ascii="Trebuchet MS" w:eastAsia="Trebuchet MS" w:hAnsi="Trebuchet MS" w:cs="Trebuchet MS"/>
                              <w:sz w:val="20"/>
                            </w:rPr>
                            <w:t xml:space="preserve"> </w:t>
                          </w: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v:textbox>
                  </v:rect>
                  <v:rect id="Rectangle 46" o:spid="_x0000_s1034" style="position:absolute;left:3257;top:10468;width:2230;height:3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aFcMA&#10;AADbAAAADwAAAGRycy9kb3ducmV2LnhtbESPUWvCMBSF34X9h3AHvoimjiGuGqUIsr04sO4HXJpr&#10;U0xuShPb+u8XYbDHwznnO5ztfnRW9NSFxrOC5SIDQVx53XCt4OdynK9BhIis0XomBQ8KsN+9TLaY&#10;az/wmfoy1iJBOOSowMTY5lKGypDDsPAtcfKuvnMYk+xqqTscEtxZ+ZZlK+mw4bRgsKWDoepW3p0C&#10;e7812XD9DO3xY2a/TV+czqZQavo6FhsQkcb4H/5rf2kF7yt4fk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paFcMAAADbAAAADwAAAAAAAAAAAAAAAACYAgAAZHJzL2Rv&#10;d25yZXYueG1sUEsFBgAAAAAEAAQA9QAAAIgDAAAAAA==&#10;" strokecolor="white" strokeweight="3pt">
                    <v:shadow on="t" color="#205867" opacity="32638f" offset="1pt"/>
                    <v:textbox inset="2.53958mm,1.2694mm,2.53958mm,1.2694mm">
                      <w:txbxContent>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Launching the procedure</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Publishing the procedure</w:t>
                          </w:r>
                        </w:p>
                        <w:p w:rsidR="000E06D3" w:rsidRPr="001B6D7D" w:rsidRDefault="000E06D3" w:rsidP="004C3AE6">
                          <w:pPr>
                            <w:spacing w:line="240" w:lineRule="auto"/>
                            <w:textDirection w:val="btLr"/>
                            <w:rPr>
                              <w:color w:val="1F3864"/>
                            </w:rPr>
                          </w:pPr>
                          <w:r w:rsidRPr="001B6D7D">
                            <w:rPr>
                              <w:rFonts w:ascii="Trebuchet MS" w:eastAsia="Trebuchet MS" w:hAnsi="Trebuchet MS" w:cs="Trebuchet MS"/>
                              <w:color w:val="1F3864"/>
                            </w:rPr>
                            <w:t xml:space="preserve">Clarifications on tender documents (if case) </w:t>
                          </w:r>
                        </w:p>
                        <w:p w:rsidR="000E06D3" w:rsidRPr="004C3AE6" w:rsidRDefault="000E06D3" w:rsidP="004C3AE6">
                          <w:pPr>
                            <w:spacing w:line="240" w:lineRule="auto"/>
                            <w:textDirection w:val="btLr"/>
                            <w:rPr>
                              <w:color w:val="1F3864"/>
                            </w:rPr>
                          </w:pPr>
                          <w:r w:rsidRPr="001B6D7D">
                            <w:rPr>
                              <w:rFonts w:ascii="Trebuchet MS" w:eastAsia="Trebuchet MS" w:hAnsi="Trebuchet MS" w:cs="Trebuchet MS"/>
                              <w:color w:val="1F3864"/>
                            </w:rPr>
                            <w:t>Receiving the offers</w:t>
                          </w:r>
                        </w:p>
                        <w:p w:rsidR="000E06D3" w:rsidRDefault="000E06D3" w:rsidP="004C3AE6">
                          <w:pPr>
                            <w:spacing w:before="120"/>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v:textbox>
                  </v:rect>
                  <v:rect id="Rectangle 47" o:spid="_x0000_s1035" style="position:absolute;left:5810;top:10354;width:2020;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jsMA&#10;AADbAAAADwAAAGRycy9kb3ducmV2LnhtbESPUWvCMBSF3wf+h3AFX4amyti0GqUIsr1soPMHXJpr&#10;U0xuShPb+u8XQdjj4ZzzHc5mNzgrOmpD7VnBfJaBIC69rrlScP49TJcgQkTWaD2TgjsF2G1HLxvM&#10;te/5SN0pViJBOOSowMTY5FKG0pDDMPMNcfIuvnUYk2wrqVvsE9xZuciyd+mw5rRgsKG9ofJ6ujkF&#10;9nats/7yGZrD6tX+mK74PppCqcl4KNYgIg3xP/xsf2kFbx/w+J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b/jsMAAADbAAAADwAAAAAAAAAAAAAAAACYAgAAZHJzL2Rv&#10;d25yZXYueG1sUEsFBgAAAAAEAAQA9QAAAIgDAAAAAA==&#10;" strokecolor="white" strokeweight="3pt">
                    <v:shadow on="t" color="#205867" opacity="32638f" offset="1pt"/>
                    <v:textbox inset="2.53958mm,1.2694mm,2.53958mm,1.2694mm">
                      <w:txbxContent>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Setting the evaluation board </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Bid opening</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Bid evaluation</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Bid evaluation report</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Award of contract </w:t>
                          </w: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v:textbox>
                  </v:rect>
                  <v:rect id="Rectangle 48" o:spid="_x0000_s1036" style="position:absolute;left:8208;top:10354;width:2745;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r/L8A&#10;AADbAAAADwAAAGRycy9kb3ducmV2LnhtbERPy4rCMBTdD/gP4QpuBk2VYdBqlCKIbmbAxwdcmmtT&#10;TG5KE9v692YxMMvDeW92g7OiozbUnhXMZxkI4tLrmisFt+thugQRIrJG65kUvCjAbjv62GCufc9n&#10;6i6xEimEQ44KTIxNLmUoDTkMM98QJ+7uW4cxwbaSusU+hTsrF1n2LR3WnBoMNrQ3VD4uT6fAPh91&#10;1t+PoTmsPu2v6YqfsymUmoyHYg0i0hD/xX/uk1bwlcamL+k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KWv8vwAAANsAAAAPAAAAAAAAAAAAAAAAAJgCAABkcnMvZG93bnJl&#10;di54bWxQSwUGAAAAAAQABAD1AAAAhAMAAAAA&#10;" strokecolor="white" strokeweight="3pt">
                    <v:shadow on="t" color="#205867" opacity="32638f" offset="1pt"/>
                    <v:textbox inset="2.53958mm,1.2694mm,2.53958mm,1.2694mm">
                      <w:txbxContent>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Drafting the contract</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Contract implementation </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Contract amendments </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Contract monitoring and control</w:t>
                          </w:r>
                        </w:p>
                        <w:p w:rsidR="000E06D3" w:rsidRPr="001B6D7D" w:rsidRDefault="000E06D3" w:rsidP="004C3AE6">
                          <w:pPr>
                            <w:spacing w:before="120" w:line="240" w:lineRule="auto"/>
                            <w:textDirection w:val="btLr"/>
                            <w:rPr>
                              <w:color w:val="1F3864"/>
                            </w:rPr>
                          </w:pPr>
                          <w:r w:rsidRPr="001B6D7D">
                            <w:rPr>
                              <w:rFonts w:ascii="Trebuchet MS" w:eastAsia="Trebuchet MS" w:hAnsi="Trebuchet MS" w:cs="Trebuchet MS"/>
                              <w:color w:val="1F3864"/>
                            </w:rPr>
                            <w:t xml:space="preserve">Reception of services/product/works  </w:t>
                          </w:r>
                        </w:p>
                        <w:p w:rsidR="000E06D3" w:rsidRDefault="000E06D3" w:rsidP="004C3AE6">
                          <w:pPr>
                            <w:spacing w:before="120"/>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p w:rsidR="000E06D3" w:rsidRDefault="000E06D3" w:rsidP="004C3AE6">
                          <w:pPr>
                            <w:textDirection w:val="btLr"/>
                          </w:pPr>
                        </w:p>
                      </w:txbxContent>
                    </v:textbox>
                  </v:rect>
                </v:group>
                <w10:wrap anchorx="margin"/>
              </v:group>
            </w:pict>
          </mc:Fallback>
        </mc:AlternateContent>
      </w:r>
    </w:p>
    <w:p w:rsidR="004C3AE6" w:rsidRPr="004C3AE6" w:rsidRDefault="004C3AE6" w:rsidP="004C3AE6">
      <w:pPr>
        <w:widowControl w:val="0"/>
        <w:spacing w:before="120" w:after="120" w:line="360" w:lineRule="auto"/>
        <w:ind w:left="720"/>
        <w:contextualSpacing/>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ind w:left="720"/>
        <w:contextualSpacing/>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ind w:left="720"/>
        <w:contextualSpacing/>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color w:val="1F3864"/>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color w:val="1F3864"/>
          <w:lang w:eastAsia="ro-RO"/>
        </w:rPr>
      </w:pPr>
    </w:p>
    <w:p w:rsidR="004C3AE6" w:rsidRPr="004C3AE6" w:rsidRDefault="004C3AE6"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4C3AE6">
      <w:pPr>
        <w:keepNext/>
        <w:widowControl w:val="0"/>
        <w:spacing w:before="120" w:after="120" w:line="360" w:lineRule="auto"/>
        <w:jc w:val="both"/>
        <w:rPr>
          <w:rFonts w:ascii="Trebuchet MS" w:eastAsia="Trebuchet MS" w:hAnsi="Trebuchet MS" w:cs="Trebuchet MS"/>
          <w:b/>
          <w:color w:val="1F3864"/>
          <w:lang w:eastAsia="ro-RO"/>
        </w:rPr>
      </w:pPr>
    </w:p>
    <w:p w:rsidR="001B6D7D" w:rsidRDefault="001B6D7D" w:rsidP="001B6D7D">
      <w:pPr>
        <w:keepNext/>
        <w:widowControl w:val="0"/>
        <w:spacing w:after="0" w:line="360" w:lineRule="auto"/>
        <w:jc w:val="both"/>
        <w:rPr>
          <w:rFonts w:ascii="Trebuchet MS" w:eastAsia="Trebuchet MS" w:hAnsi="Trebuchet MS" w:cs="Trebuchet MS"/>
          <w:b/>
          <w:color w:val="1F3864"/>
          <w:lang w:eastAsia="ro-RO"/>
        </w:rPr>
      </w:pPr>
      <w:r>
        <w:rPr>
          <w:rFonts w:ascii="Trebuchet MS" w:eastAsia="Trebuchet MS" w:hAnsi="Trebuchet MS" w:cs="Trebuchet MS"/>
          <w:b/>
          <w:color w:val="1F3864"/>
          <w:lang w:eastAsia="ro-RO"/>
        </w:rPr>
        <w:br w:type="page"/>
      </w:r>
    </w:p>
    <w:p w:rsidR="001B6D7D" w:rsidRDefault="001B6D7D" w:rsidP="001B6D7D">
      <w:pPr>
        <w:keepNext/>
        <w:widowControl w:val="0"/>
        <w:spacing w:after="0" w:line="360" w:lineRule="auto"/>
        <w:jc w:val="both"/>
        <w:rPr>
          <w:rFonts w:ascii="Trebuchet MS" w:eastAsia="Trebuchet MS" w:hAnsi="Trebuchet MS" w:cs="Trebuchet MS"/>
          <w:b/>
          <w:color w:val="1F3864"/>
          <w:lang w:eastAsia="ro-RO"/>
        </w:rPr>
      </w:pPr>
    </w:p>
    <w:p w:rsidR="004C3AE6" w:rsidRPr="004C3AE6" w:rsidRDefault="004C3AE6" w:rsidP="001B6D7D">
      <w:pPr>
        <w:keepNext/>
        <w:widowControl w:val="0"/>
        <w:spacing w:after="0" w:line="276" w:lineRule="auto"/>
        <w:jc w:val="both"/>
        <w:rPr>
          <w:rFonts w:ascii="Trebuchet MS" w:eastAsia="Trebuchet MS" w:hAnsi="Trebuchet MS" w:cs="Trebuchet MS"/>
          <w:b/>
          <w:color w:val="1F3864"/>
          <w:lang w:eastAsia="ro-RO"/>
        </w:rPr>
      </w:pPr>
      <w:r w:rsidRPr="004C3AE6">
        <w:rPr>
          <w:rFonts w:ascii="Trebuchet MS" w:eastAsia="Trebuchet MS" w:hAnsi="Trebuchet MS" w:cs="Trebuchet MS"/>
          <w:b/>
          <w:color w:val="1F3864"/>
          <w:lang w:eastAsia="ro-RO"/>
        </w:rPr>
        <w:t xml:space="preserve">When developing a competitive public procurement procedure, provided that the legal threshold is observed, the public partner shall take into account the following indications:  </w:t>
      </w:r>
    </w:p>
    <w:tbl>
      <w:tblPr>
        <w:tblStyle w:val="TableGrid"/>
        <w:tblW w:w="13045" w:type="dxa"/>
        <w:tblLayout w:type="fixed"/>
        <w:tblLook w:val="04A0" w:firstRow="1" w:lastRow="0" w:firstColumn="1" w:lastColumn="0" w:noHBand="0" w:noVBand="1"/>
      </w:tblPr>
      <w:tblGrid>
        <w:gridCol w:w="1705"/>
        <w:gridCol w:w="2160"/>
        <w:gridCol w:w="6030"/>
        <w:gridCol w:w="3150"/>
      </w:tblGrid>
      <w:tr w:rsidR="004C3AE6" w:rsidRPr="004C3AE6" w:rsidTr="00F54D46">
        <w:tc>
          <w:tcPr>
            <w:tcW w:w="1705" w:type="dxa"/>
          </w:tcPr>
          <w:p w:rsidR="004C3AE6" w:rsidRPr="004C3AE6" w:rsidRDefault="004C3AE6" w:rsidP="004C3AE6">
            <w:pPr>
              <w:widowControl w:val="0"/>
              <w:spacing w:before="120" w:after="120" w:line="360" w:lineRule="auto"/>
              <w:jc w:val="center"/>
              <w:rPr>
                <w:rFonts w:ascii="Trebuchet MS" w:eastAsia="Trebuchet MS" w:hAnsi="Trebuchet MS" w:cs="Trebuchet MS"/>
                <w:b/>
                <w:color w:val="1F3864"/>
                <w:sz w:val="22"/>
                <w:szCs w:val="22"/>
                <w:lang w:eastAsia="ro-RO"/>
              </w:rPr>
            </w:pPr>
            <w:r w:rsidRPr="004C3AE6">
              <w:rPr>
                <w:rFonts w:ascii="Trebuchet MS" w:eastAsia="Trebuchet MS" w:hAnsi="Trebuchet MS" w:cs="Trebuchet MS"/>
                <w:b/>
                <w:color w:val="1F3864"/>
                <w:sz w:val="22"/>
                <w:szCs w:val="22"/>
                <w:lang w:eastAsia="ro-RO"/>
              </w:rPr>
              <w:t>PP Stage</w:t>
            </w:r>
          </w:p>
        </w:tc>
        <w:tc>
          <w:tcPr>
            <w:tcW w:w="2160" w:type="dxa"/>
          </w:tcPr>
          <w:p w:rsidR="004C3AE6" w:rsidRPr="004C3AE6" w:rsidRDefault="004C3AE6" w:rsidP="004C3AE6">
            <w:pPr>
              <w:widowControl w:val="0"/>
              <w:spacing w:before="120" w:after="120" w:line="360" w:lineRule="auto"/>
              <w:jc w:val="center"/>
              <w:rPr>
                <w:rFonts w:ascii="Trebuchet MS" w:eastAsia="Trebuchet MS" w:hAnsi="Trebuchet MS" w:cs="Trebuchet MS"/>
                <w:b/>
                <w:color w:val="1F3864"/>
                <w:sz w:val="22"/>
                <w:szCs w:val="22"/>
                <w:lang w:eastAsia="ro-RO"/>
              </w:rPr>
            </w:pPr>
            <w:r w:rsidRPr="004C3AE6">
              <w:rPr>
                <w:rFonts w:ascii="Trebuchet MS" w:eastAsia="Trebuchet MS" w:hAnsi="Trebuchet MS" w:cs="Trebuchet MS"/>
                <w:b/>
                <w:color w:val="1F3864"/>
                <w:sz w:val="22"/>
                <w:szCs w:val="22"/>
                <w:lang w:eastAsia="ro-RO"/>
              </w:rPr>
              <w:t>Steps</w:t>
            </w:r>
          </w:p>
        </w:tc>
        <w:tc>
          <w:tcPr>
            <w:tcW w:w="6030" w:type="dxa"/>
          </w:tcPr>
          <w:p w:rsidR="004C3AE6" w:rsidRPr="004C3AE6" w:rsidRDefault="004C3AE6" w:rsidP="004C3AE6">
            <w:pPr>
              <w:widowControl w:val="0"/>
              <w:spacing w:before="120" w:after="120" w:line="360" w:lineRule="auto"/>
              <w:jc w:val="center"/>
              <w:rPr>
                <w:rFonts w:ascii="Trebuchet MS" w:eastAsia="Trebuchet MS" w:hAnsi="Trebuchet MS" w:cs="Trebuchet MS"/>
                <w:b/>
                <w:color w:val="1F3864"/>
                <w:sz w:val="22"/>
                <w:szCs w:val="22"/>
                <w:lang w:eastAsia="ro-RO"/>
              </w:rPr>
            </w:pPr>
            <w:r w:rsidRPr="004C3AE6">
              <w:rPr>
                <w:rFonts w:ascii="Trebuchet MS" w:eastAsia="Trebuchet MS" w:hAnsi="Trebuchet MS" w:cs="Trebuchet MS"/>
                <w:b/>
                <w:color w:val="1F3864"/>
                <w:sz w:val="22"/>
                <w:szCs w:val="22"/>
                <w:lang w:eastAsia="ro-RO"/>
              </w:rPr>
              <w:t>Actions/measures to take</w:t>
            </w:r>
          </w:p>
        </w:tc>
        <w:tc>
          <w:tcPr>
            <w:tcW w:w="3150" w:type="dxa"/>
          </w:tcPr>
          <w:p w:rsidR="004C3AE6" w:rsidRPr="004C3AE6" w:rsidRDefault="004C3AE6" w:rsidP="004C3AE6">
            <w:pPr>
              <w:widowControl w:val="0"/>
              <w:spacing w:before="120" w:after="120"/>
              <w:jc w:val="center"/>
              <w:rPr>
                <w:rFonts w:ascii="Trebuchet MS" w:eastAsia="Trebuchet MS" w:hAnsi="Trebuchet MS" w:cs="Trebuchet MS"/>
                <w:b/>
                <w:color w:val="1F3864"/>
                <w:sz w:val="22"/>
                <w:szCs w:val="22"/>
                <w:lang w:eastAsia="ro-RO"/>
              </w:rPr>
            </w:pPr>
            <w:r w:rsidRPr="004C3AE6">
              <w:rPr>
                <w:rFonts w:ascii="Trebuchet MS" w:eastAsia="Trebuchet MS" w:hAnsi="Trebuchet MS" w:cs="Trebuchet MS"/>
                <w:b/>
                <w:color w:val="1F3864"/>
                <w:sz w:val="22"/>
                <w:szCs w:val="22"/>
                <w:lang w:eastAsia="ro-RO"/>
              </w:rPr>
              <w:t>Outputs indicative documents required</w:t>
            </w:r>
            <w:r w:rsidRPr="004C3AE6">
              <w:rPr>
                <w:rFonts w:ascii="Trebuchet MS" w:eastAsia="Trebuchet MS" w:hAnsi="Trebuchet MS" w:cs="Trebuchet MS"/>
                <w:b/>
                <w:color w:val="1F3864"/>
                <w:sz w:val="22"/>
                <w:szCs w:val="22"/>
                <w:vertAlign w:val="superscript"/>
                <w:lang w:eastAsia="ro-RO"/>
              </w:rPr>
              <w:footnoteReference w:id="5"/>
            </w:r>
          </w:p>
        </w:tc>
      </w:tr>
      <w:tr w:rsidR="004C3AE6" w:rsidRPr="004C3AE6" w:rsidTr="00F54D46">
        <w:tc>
          <w:tcPr>
            <w:tcW w:w="1705" w:type="dxa"/>
            <w:vMerge w:val="restart"/>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Planning, preparation and carry out</w:t>
            </w: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Drafting the technical specification/ terms of reference</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technical specifications/terms of references established by the beneficiary must not be too narrow/rigged in comparison with the legal provisions. In such cases, the restrictive specifications shall be identified by the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control structure and financial correction shall be applied according to legal provisions.</w:t>
            </w:r>
          </w:p>
        </w:tc>
        <w:tc>
          <w:tcPr>
            <w:tcW w:w="315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Internal documents regarding the approval of the technical specifications/terms of references</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Budget allocation</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When estimating the budget of the procurement, it is mandatory for the partner to make a deep market research for related costs and, if the case, to use the internal benchmark price for standard goods or services (based on previous prices paid by the partner and on the market price).</w:t>
            </w:r>
          </w:p>
        </w:tc>
        <w:tc>
          <w:tcPr>
            <w:tcW w:w="315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Internal documents regarding the justification of the budget/the approval of the budget</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Evaluation criteria and Tender documents</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evaluation and selection criteria established by the partner must not be restrictive in comparison with the legal provisions. In such cases, the restrictive evaluation and selection criteria shall be identified by the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control structure and financial correction shall be applied according to legal provisions.</w:t>
            </w:r>
          </w:p>
        </w:tc>
        <w:tc>
          <w:tcPr>
            <w:tcW w:w="315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Tender documents drafted</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Approval of the public procurement procedure</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It is recommended the public procurement procedure to be approved by the legal representative of the partner or by a superior personal with tasks in this regard (according to the </w:t>
            </w:r>
            <w:r w:rsidRPr="004C3AE6">
              <w:rPr>
                <w:rFonts w:ascii="Trebuchet MS" w:eastAsia="Trebuchet MS" w:hAnsi="Trebuchet MS" w:cs="Trebuchet MS"/>
                <w:color w:val="1F3864"/>
                <w:sz w:val="22"/>
                <w:szCs w:val="22"/>
                <w:lang w:eastAsia="ro-RO"/>
              </w:rPr>
              <w:lastRenderedPageBreak/>
              <w:t>internal rules of procedure of the partner).</w:t>
            </w:r>
          </w:p>
        </w:tc>
        <w:tc>
          <w:tcPr>
            <w:tcW w:w="315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lastRenderedPageBreak/>
              <w:t>Internal documents approving the direct procurement</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Transparency/ launching the procedure</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partner shall make public all the procurement procedures, including all tender documents. Thus, the partner shall observe all legal provisions regarding the assurance of the transparency of the public procurement procedure, observing the timescales provided by the law.</w:t>
            </w:r>
          </w:p>
        </w:tc>
        <w:tc>
          <w:tcPr>
            <w:tcW w:w="315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Tender documents published</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Confidentiality of  information</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personal involved in bidding process shall ensure the confidentiality of information.</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 this regard, the persons involved in the procurement process shall sign a declaration stating that the confidentiality of the information included within the tender documents and received offers is ensured.</w:t>
            </w:r>
            <w:r w:rsidRPr="004C3AE6">
              <w:rPr>
                <w:rFonts w:ascii="Trebuchet MS" w:eastAsia="Trebuchet MS" w:hAnsi="Trebuchet MS" w:cs="Trebuchet MS"/>
                <w:color w:val="000000"/>
                <w:sz w:val="22"/>
                <w:szCs w:val="22"/>
                <w:lang w:eastAsia="ro-RO"/>
              </w:rPr>
              <w:t xml:space="preserve">  </w:t>
            </w:r>
          </w:p>
        </w:tc>
        <w:tc>
          <w:tcPr>
            <w:tcW w:w="315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Declaration of confidentiality</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Conflict of interest </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partner must take all the necessary measures in order to avoid the situations that might cause conflicts of interests within the procurement procedure. In this respect, the partner must hold a register of all the declarations regarding the conflict of interest of each person involved in the public procurement procedure.</w:t>
            </w:r>
          </w:p>
        </w:tc>
        <w:tc>
          <w:tcPr>
            <w:tcW w:w="3150" w:type="dxa"/>
          </w:tcPr>
          <w:p w:rsidR="004C3AE6" w:rsidRPr="004C3AE6" w:rsidRDefault="004C3AE6" w:rsidP="004C3AE6">
            <w:pPr>
              <w:widowControl w:val="0"/>
              <w:spacing w:before="120" w:after="120"/>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Declaration of the conflict of interest;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Register of the conflict of interest declarations.</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Setting up the evaluation board</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When setting up the evaluation board</w:t>
            </w:r>
            <w:r w:rsidRPr="004C3AE6">
              <w:rPr>
                <w:rFonts w:ascii="Trebuchet MS" w:eastAsia="Trebuchet MS" w:hAnsi="Trebuchet MS" w:cs="Trebuchet MS"/>
                <w:color w:val="1F3864"/>
                <w:sz w:val="22"/>
                <w:szCs w:val="22"/>
                <w:vertAlign w:val="superscript"/>
                <w:lang w:eastAsia="ro-RO"/>
              </w:rPr>
              <w:footnoteReference w:id="6"/>
            </w:r>
            <w:r w:rsidRPr="004C3AE6">
              <w:rPr>
                <w:rFonts w:ascii="Trebuchet MS" w:eastAsia="Trebuchet MS" w:hAnsi="Trebuchet MS" w:cs="Trebuchet MS"/>
                <w:color w:val="1F3864"/>
                <w:sz w:val="22"/>
                <w:szCs w:val="22"/>
                <w:lang w:eastAsia="ro-RO"/>
              </w:rPr>
              <w:t>, the partner shall observe the following recommendations:</w:t>
            </w:r>
          </w:p>
          <w:p w:rsidR="004C3AE6" w:rsidRPr="004C3AE6" w:rsidRDefault="004C3AE6" w:rsidP="004C3AE6">
            <w:pPr>
              <w:widowControl w:val="0"/>
              <w:numPr>
                <w:ilvl w:val="0"/>
                <w:numId w:val="2"/>
              </w:numPr>
              <w:spacing w:before="40" w:after="40"/>
              <w:ind w:left="714"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The evaluation board is comprised of several senior management personnel</w:t>
            </w:r>
          </w:p>
          <w:p w:rsidR="004C3AE6" w:rsidRPr="004C3AE6" w:rsidRDefault="004C3AE6" w:rsidP="004C3AE6">
            <w:pPr>
              <w:widowControl w:val="0"/>
              <w:numPr>
                <w:ilvl w:val="0"/>
                <w:numId w:val="2"/>
              </w:numPr>
              <w:spacing w:before="40" w:after="40"/>
              <w:ind w:left="714"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The members are rotated within the evaluation boards </w:t>
            </w:r>
          </w:p>
          <w:p w:rsidR="004C3AE6" w:rsidRPr="004C3AE6" w:rsidRDefault="004C3AE6" w:rsidP="004C3AE6">
            <w:pPr>
              <w:widowControl w:val="0"/>
              <w:numPr>
                <w:ilvl w:val="0"/>
                <w:numId w:val="2"/>
              </w:numPr>
              <w:spacing w:before="40" w:after="40"/>
              <w:ind w:left="714"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The members are randomly selected.  </w:t>
            </w:r>
          </w:p>
          <w:p w:rsidR="004C3AE6" w:rsidRPr="004C3AE6" w:rsidRDefault="004C3AE6" w:rsidP="004C3AE6">
            <w:pPr>
              <w:widowControl w:val="0"/>
              <w:numPr>
                <w:ilvl w:val="0"/>
                <w:numId w:val="2"/>
              </w:numPr>
              <w:spacing w:before="40" w:after="40"/>
              <w:ind w:left="714" w:hanging="357"/>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 xml:space="preserve">The members sign a conflict of interest declaration </w:t>
            </w:r>
          </w:p>
          <w:p w:rsidR="004C3AE6" w:rsidRPr="004C3AE6" w:rsidRDefault="004C3AE6" w:rsidP="004C3AE6">
            <w:pPr>
              <w:widowControl w:val="0"/>
              <w:spacing w:before="120"/>
              <w:jc w:val="both"/>
              <w:rPr>
                <w:rFonts w:ascii="Trebuchet MS" w:eastAsia="Trebuchet MS" w:hAnsi="Trebuchet MS" w:cs="Trebuchet MS"/>
                <w:b/>
                <w:color w:val="1F3864"/>
                <w:sz w:val="22"/>
                <w:szCs w:val="22"/>
                <w:lang w:eastAsia="ro-RO"/>
              </w:rPr>
            </w:pPr>
            <w:r w:rsidRPr="004C3AE6">
              <w:rPr>
                <w:rFonts w:ascii="Trebuchet MS" w:eastAsia="Trebuchet MS" w:hAnsi="Trebuchet MS" w:cs="Trebuchet MS"/>
                <w:color w:val="1F3864"/>
                <w:sz w:val="22"/>
                <w:szCs w:val="22"/>
                <w:lang w:eastAsia="ro-RO"/>
              </w:rPr>
              <w:t xml:space="preserve">The purchaser partner must take all the necessary measures in order to avoid the situations that might cause </w:t>
            </w:r>
            <w:r w:rsidRPr="004C3AE6">
              <w:rPr>
                <w:rFonts w:ascii="Trebuchet MS" w:eastAsia="Trebuchet MS" w:hAnsi="Trebuchet MS" w:cs="Trebuchet MS"/>
                <w:color w:val="1F3864"/>
                <w:sz w:val="22"/>
                <w:szCs w:val="22"/>
                <w:lang w:eastAsia="ro-RO"/>
              </w:rPr>
              <w:lastRenderedPageBreak/>
              <w:t xml:space="preserve">conflicts of interests and/or unfair competition. </w:t>
            </w:r>
            <w:r w:rsidRPr="004C3AE6">
              <w:rPr>
                <w:rFonts w:ascii="Trebuchet MS" w:eastAsia="Trebuchet MS" w:hAnsi="Trebuchet MS" w:cs="Trebuchet MS"/>
                <w:b/>
                <w:color w:val="1F3864"/>
                <w:sz w:val="22"/>
                <w:szCs w:val="22"/>
                <w:lang w:eastAsia="ro-RO"/>
              </w:rPr>
              <w:t xml:space="preserve">In this respect, the partner must hold a register of all the declarations regarding the conflict of interest of each member of the evaluation board. </w:t>
            </w:r>
          </w:p>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When setting up the evaluation board, the partner should select members that have knowledge of the marketplace (prices, companies, alliances and understanding between them etc.) taking into consideration their experience, the field of the contract, etc.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 addition, it is recommended to observe the principle of rotation and randomness when setting the evaluation board (if the personnel is sufficient to ensure such rotation and randomness).</w:t>
            </w:r>
          </w:p>
        </w:tc>
        <w:tc>
          <w:tcPr>
            <w:tcW w:w="3150" w:type="dxa"/>
          </w:tcPr>
          <w:p w:rsidR="004C3AE6" w:rsidRPr="004C3AE6" w:rsidRDefault="004C3AE6" w:rsidP="004C3AE6">
            <w:pPr>
              <w:keepNext/>
              <w:widowControl w:val="0"/>
              <w:tabs>
                <w:tab w:val="left" w:pos="-18"/>
                <w:tab w:val="left" w:pos="72"/>
                <w:tab w:val="left" w:pos="252"/>
              </w:tabs>
              <w:spacing w:before="120" w:after="120"/>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lastRenderedPageBreak/>
              <w:t xml:space="preserve">Declaration of board evaluation members regarding the conflict of interest;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Register of the conflict of interest declarations.</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Bid evaluation</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When evaluating the bids, it is recommended the evaluators to use their marketplace knowledge that may help them detect high and unusual bid data and unusual relationships between third parties, and act according to national legal provisions in force. Also, during bid evaluation, the board evaluation should:</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r>
            <w:proofErr w:type="gramStart"/>
            <w:r w:rsidRPr="004C3AE6">
              <w:rPr>
                <w:rFonts w:ascii="Trebuchet MS" w:eastAsia="Trebuchet MS" w:hAnsi="Trebuchet MS" w:cs="Trebuchet MS"/>
                <w:color w:val="1F3864"/>
                <w:sz w:val="22"/>
                <w:szCs w:val="22"/>
                <w:lang w:eastAsia="ro-RO"/>
              </w:rPr>
              <w:t>complete</w:t>
            </w:r>
            <w:proofErr w:type="gramEnd"/>
            <w:r w:rsidRPr="004C3AE6">
              <w:rPr>
                <w:rFonts w:ascii="Trebuchet MS" w:eastAsia="Trebuchet MS" w:hAnsi="Trebuchet MS" w:cs="Trebuchet MS"/>
                <w:color w:val="1F3864"/>
                <w:sz w:val="22"/>
                <w:szCs w:val="22"/>
                <w:lang w:eastAsia="ro-RO"/>
              </w:rPr>
              <w:t xml:space="preserve"> backgrounds check on all bidders and third parties (this includes: website checks, companies house information etc.)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corroborate prices quoted by bidders in their financial offe</w:t>
            </w:r>
            <w:r w:rsidR="00E1030B">
              <w:rPr>
                <w:rFonts w:ascii="Trebuchet MS" w:eastAsia="Trebuchet MS" w:hAnsi="Trebuchet MS" w:cs="Trebuchet MS"/>
                <w:color w:val="1F3864"/>
                <w:sz w:val="22"/>
                <w:szCs w:val="22"/>
                <w:lang w:eastAsia="ro-RO"/>
              </w:rPr>
              <w:t xml:space="preserve">rs to other independent sources. </w:t>
            </w:r>
            <w:r w:rsidRPr="004C3AE6">
              <w:rPr>
                <w:rFonts w:ascii="Trebuchet MS" w:eastAsia="Trebuchet MS" w:hAnsi="Trebuchet MS" w:cs="Trebuchet MS"/>
                <w:color w:val="1F3864"/>
                <w:sz w:val="22"/>
                <w:szCs w:val="22"/>
                <w:lang w:eastAsia="ro-RO"/>
              </w:rPr>
              <w:t xml:space="preserve">Also, the prices can be compared against the generally accepted prices for similar contracts.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During the evaluation process, the members shall check the existence of all declarations submitted by the bidders, according to the legal provisions.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members shall include all these information in the evaluation report that shall be submitted to the first level control for expenditure validation.</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lastRenderedPageBreak/>
              <w:t>Also, the evaluation report regarding the selection of the bidder shall include the description of the financial and technical advantages that motivates the selection of one bidder other another bidders.</w:t>
            </w:r>
          </w:p>
        </w:tc>
        <w:tc>
          <w:tcPr>
            <w:tcW w:w="3150" w:type="dxa"/>
          </w:tcPr>
          <w:p w:rsidR="004C3AE6" w:rsidRPr="004C3AE6" w:rsidRDefault="004C3AE6" w:rsidP="004C3AE6">
            <w:pPr>
              <w:keepNext/>
              <w:widowControl w:val="0"/>
              <w:tabs>
                <w:tab w:val="left" w:pos="-18"/>
                <w:tab w:val="left" w:pos="72"/>
                <w:tab w:val="left" w:pos="252"/>
              </w:tabs>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lastRenderedPageBreak/>
              <w:t>Evaluation report</w:t>
            </w:r>
          </w:p>
        </w:tc>
      </w:tr>
      <w:tr w:rsidR="004C3AE6" w:rsidRPr="004C3AE6" w:rsidTr="00F54D46">
        <w:tc>
          <w:tcPr>
            <w:tcW w:w="1705" w:type="dxa"/>
            <w:vMerge w:val="restart"/>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lastRenderedPageBreak/>
              <w:t>Implementation and monitoring</w:t>
            </w: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Drafting/signing the contract</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shall publish all the contract information that is not publically sensitive (according to national provisions). The partner shall made public the information on its website or on the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site, if the partner does not have one: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 xml:space="preserve">The information shall be posted in 10 days from the contract signing on the partner’s site.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 xml:space="preserve">The request for publishing the information on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site (together with the relevant information) is submitted to JS in 8 days from the contract signing.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The minimum following information shall be made public: the name of the provider, the contract value, the type of public procurement used, the contract object. For all single source awards (when only one bidder attended the procedure and the beneficiary plans to sign the contract with that bidder), the partner must provide a strong justification for the award of this contract. The justification shall be approved by a superior that is not involved in the procedure.</w:t>
            </w:r>
          </w:p>
        </w:tc>
        <w:tc>
          <w:tcPr>
            <w:tcW w:w="3150" w:type="dxa"/>
          </w:tcPr>
          <w:p w:rsidR="004C3AE6" w:rsidRPr="004C3AE6" w:rsidRDefault="004C3AE6" w:rsidP="001B6D7D">
            <w:pPr>
              <w:widowControl w:val="0"/>
              <w:ind w:left="33"/>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Information posted/request to JS for posting the information on the </w:t>
            </w:r>
            <w:proofErr w:type="spellStart"/>
            <w:r w:rsidRPr="004C3AE6">
              <w:rPr>
                <w:rFonts w:ascii="Trebuchet MS" w:eastAsia="Trebuchet MS" w:hAnsi="Trebuchet MS" w:cs="Trebuchet MS"/>
                <w:color w:val="1F3864"/>
                <w:sz w:val="22"/>
                <w:szCs w:val="22"/>
                <w:lang w:eastAsia="ro-RO"/>
              </w:rPr>
              <w:t>Programme</w:t>
            </w:r>
            <w:proofErr w:type="spellEnd"/>
            <w:r w:rsidRPr="004C3AE6">
              <w:rPr>
                <w:rFonts w:ascii="Trebuchet MS" w:eastAsia="Trebuchet MS" w:hAnsi="Trebuchet MS" w:cs="Trebuchet MS"/>
                <w:color w:val="1F3864"/>
                <w:sz w:val="22"/>
                <w:szCs w:val="22"/>
                <w:lang w:eastAsia="ro-RO"/>
              </w:rPr>
              <w:t xml:space="preserve"> site.</w:t>
            </w:r>
          </w:p>
          <w:p w:rsidR="004C3AE6" w:rsidRPr="004C3AE6" w:rsidRDefault="004C3AE6" w:rsidP="001B6D7D">
            <w:pPr>
              <w:widowControl w:val="0"/>
              <w:ind w:left="33"/>
              <w:jc w:val="both"/>
              <w:rPr>
                <w:rFonts w:ascii="Trebuchet MS" w:eastAsia="Trebuchet MS" w:hAnsi="Trebuchet MS" w:cs="Trebuchet MS"/>
                <w:color w:val="1F3864"/>
                <w:sz w:val="22"/>
                <w:szCs w:val="22"/>
                <w:lang w:eastAsia="ro-RO"/>
              </w:rPr>
            </w:pPr>
          </w:p>
          <w:p w:rsidR="004C3AE6" w:rsidRPr="004C3AE6" w:rsidRDefault="004C3AE6" w:rsidP="001B6D7D">
            <w:pPr>
              <w:keepNext/>
              <w:widowControl w:val="0"/>
              <w:tabs>
                <w:tab w:val="left" w:pos="-18"/>
                <w:tab w:val="left" w:pos="72"/>
                <w:tab w:val="left" w:pos="252"/>
              </w:tabs>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FLC shall verify the justification</w:t>
            </w:r>
          </w:p>
        </w:tc>
      </w:tr>
      <w:tr w:rsidR="004C3AE6" w:rsidRPr="004C3AE6" w:rsidTr="00F54D46">
        <w:tc>
          <w:tcPr>
            <w:tcW w:w="1705" w:type="dxa"/>
            <w:vMerge/>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Implementation, monitoring and control</w:t>
            </w:r>
          </w:p>
        </w:tc>
        <w:tc>
          <w:tcPr>
            <w:tcW w:w="6030" w:type="dxa"/>
          </w:tcPr>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It is recommended that the contract implementation team set up at partner level to include relevant experts on the contract field. Depending on the contract type, during contract implementation, monitoring and control, the partner should:</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Perform a review of invoices submitted by the contractor for duplication (i.e. multiple invoices for the same amount, invoice number etc.) or falsification.</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 xml:space="preserve">Review products/services/works </w:t>
            </w:r>
            <w:r w:rsidRPr="004C3AE6">
              <w:rPr>
                <w:rFonts w:ascii="Trebuchet MS" w:eastAsia="Trebuchet MS" w:hAnsi="Trebuchet MS" w:cs="Trebuchet MS"/>
                <w:color w:val="1F3864"/>
                <w:sz w:val="22"/>
                <w:szCs w:val="22"/>
                <w:lang w:eastAsia="ro-RO"/>
              </w:rPr>
              <w:lastRenderedPageBreak/>
              <w:t>purchased/performed against the technical specifications;</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Periodical reviews on the quality of the activities performed by the provider;</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Review activity reports, if they were required within the contract;</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 xml:space="preserve">Review outputs for evidence of costs and request additional evidence in support. </w:t>
            </w:r>
            <w:r w:rsidRPr="004C3AE6">
              <w:rPr>
                <w:rFonts w:ascii="Trebuchet MS" w:eastAsia="Trebuchet MS" w:hAnsi="Trebuchet MS" w:cs="Trebuchet MS"/>
                <w:b/>
                <w:color w:val="1F3864"/>
                <w:sz w:val="22"/>
                <w:szCs w:val="22"/>
                <w:lang w:eastAsia="ro-RO"/>
              </w:rPr>
              <w:t>All the reports shall be approved by the partner</w:t>
            </w:r>
            <w:r w:rsidRPr="004C3AE6">
              <w:rPr>
                <w:rFonts w:ascii="Trebuchet MS" w:eastAsia="Trebuchet MS" w:hAnsi="Trebuchet MS" w:cs="Trebuchet MS"/>
                <w:color w:val="1F3864"/>
                <w:sz w:val="22"/>
                <w:szCs w:val="22"/>
                <w:lang w:eastAsia="ro-RO"/>
              </w:rPr>
              <w:t xml:space="preserve">.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w:t>
            </w:r>
            <w:r w:rsidRPr="004C3AE6">
              <w:rPr>
                <w:rFonts w:ascii="Trebuchet MS" w:eastAsia="Trebuchet MS" w:hAnsi="Trebuchet MS" w:cs="Trebuchet MS"/>
                <w:color w:val="1F3864"/>
                <w:sz w:val="22"/>
                <w:szCs w:val="22"/>
                <w:lang w:eastAsia="ro-RO"/>
              </w:rPr>
              <w:tab/>
              <w:t>For service contract where the experts are involved, the partner must give prior authorization to third parties for significant changes of personnel and check them with the offer.</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For any discrepancies between the information provided by the contractor and the contract, the partner shall request clarifications.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All the invoices received from the contractor/provider should be checked and approved before payment by the financial expert/manager.  </w:t>
            </w:r>
          </w:p>
          <w:p w:rsidR="004C3AE6" w:rsidRPr="004C3AE6" w:rsidRDefault="004C3AE6" w:rsidP="004C3AE6">
            <w:pPr>
              <w:widowControl w:val="0"/>
              <w:spacing w:before="120" w:after="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If during the implementation of the contract it was identified a situation of conflict of interest it should be reported to the JS with all the taken measures.</w:t>
            </w:r>
          </w:p>
        </w:tc>
        <w:tc>
          <w:tcPr>
            <w:tcW w:w="3150" w:type="dxa"/>
          </w:tcPr>
          <w:p w:rsidR="004C3AE6" w:rsidRPr="004C3AE6" w:rsidRDefault="004C3AE6" w:rsidP="004C3AE6">
            <w:pPr>
              <w:keepNext/>
              <w:widowControl w:val="0"/>
              <w:tabs>
                <w:tab w:val="left" w:pos="-18"/>
                <w:tab w:val="left" w:pos="72"/>
              </w:tabs>
              <w:spacing w:before="120" w:after="120"/>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lastRenderedPageBreak/>
              <w:t>Internal notes regarding the approval of the reports</w:t>
            </w:r>
          </w:p>
          <w:p w:rsidR="004C3AE6" w:rsidRPr="004C3AE6" w:rsidRDefault="004C3AE6" w:rsidP="004C3AE6">
            <w:pPr>
              <w:keepNext/>
              <w:widowControl w:val="0"/>
              <w:tabs>
                <w:tab w:val="left" w:pos="-18"/>
                <w:tab w:val="left" w:pos="72"/>
              </w:tabs>
              <w:spacing w:before="120" w:after="120" w:line="360" w:lineRule="auto"/>
              <w:ind w:left="162"/>
              <w:rPr>
                <w:rFonts w:ascii="Trebuchet MS" w:eastAsia="Trebuchet MS" w:hAnsi="Trebuchet MS" w:cs="Trebuchet MS"/>
                <w:color w:val="000000"/>
                <w:sz w:val="22"/>
                <w:szCs w:val="22"/>
                <w:lang w:eastAsia="ro-RO"/>
              </w:rPr>
            </w:pPr>
          </w:p>
          <w:p w:rsidR="004C3AE6" w:rsidRPr="004C3AE6" w:rsidRDefault="004C3AE6" w:rsidP="004C3AE6">
            <w:pPr>
              <w:widowControl w:val="0"/>
              <w:ind w:left="33"/>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Expert reports regarding the implementation of the contract and the quality of the activities performed by contractors</w:t>
            </w:r>
            <w:r w:rsidRPr="004C3AE6">
              <w:rPr>
                <w:rFonts w:ascii="Trebuchet MS" w:eastAsia="Trebuchet MS" w:hAnsi="Trebuchet MS" w:cs="Trebuchet MS"/>
                <w:b/>
                <w:color w:val="1F3864"/>
                <w:sz w:val="22"/>
                <w:szCs w:val="22"/>
                <w:lang w:eastAsia="ro-RO"/>
              </w:rPr>
              <w:t xml:space="preserve"> </w:t>
            </w:r>
            <w:r w:rsidRPr="004C3AE6">
              <w:rPr>
                <w:rFonts w:ascii="Trebuchet MS" w:eastAsia="Trebuchet MS" w:hAnsi="Trebuchet MS" w:cs="Trebuchet MS"/>
                <w:color w:val="1F3864"/>
                <w:sz w:val="22"/>
                <w:szCs w:val="22"/>
                <w:lang w:eastAsia="ro-RO"/>
              </w:rPr>
              <w:t xml:space="preserve">and approved by the beneficiary (contracting </w:t>
            </w:r>
            <w:r w:rsidRPr="004C3AE6">
              <w:rPr>
                <w:rFonts w:ascii="Trebuchet MS" w:eastAsia="Trebuchet MS" w:hAnsi="Trebuchet MS" w:cs="Trebuchet MS"/>
                <w:color w:val="1F3864"/>
                <w:sz w:val="22"/>
                <w:szCs w:val="22"/>
                <w:lang w:eastAsia="ro-RO"/>
              </w:rPr>
              <w:lastRenderedPageBreak/>
              <w:t>authority)</w:t>
            </w:r>
          </w:p>
        </w:tc>
      </w:tr>
      <w:tr w:rsidR="004C3AE6" w:rsidRPr="004C3AE6" w:rsidTr="00F54D46">
        <w:tc>
          <w:tcPr>
            <w:tcW w:w="1705" w:type="dxa"/>
            <w:vMerge/>
          </w:tcPr>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Reception of services/product/</w:t>
            </w:r>
          </w:p>
          <w:p w:rsidR="004C3AE6" w:rsidRPr="004C3AE6" w:rsidRDefault="004C3AE6" w:rsidP="004C3AE6">
            <w:pPr>
              <w:widowControl w:val="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works  </w:t>
            </w:r>
          </w:p>
        </w:tc>
        <w:tc>
          <w:tcPr>
            <w:tcW w:w="6030" w:type="dxa"/>
          </w:tcPr>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When receiving the services/products/works, the partner must perform a rigorous check on the quality of the products/services/works purchased/performed against the specifications. This information shall be included in the receipt minutes.  </w:t>
            </w:r>
          </w:p>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For any discrepancies between the information provided by the contractor and the contract, the partner shall request clarifications.   </w:t>
            </w:r>
          </w:p>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must draft an internal document approving the receipt of the products/services/works and of the payment </w:t>
            </w:r>
            <w:r w:rsidRPr="004C3AE6">
              <w:rPr>
                <w:rFonts w:ascii="Trebuchet MS" w:eastAsia="Trebuchet MS" w:hAnsi="Trebuchet MS" w:cs="Trebuchet MS"/>
                <w:color w:val="1F3864"/>
                <w:sz w:val="22"/>
                <w:szCs w:val="22"/>
                <w:lang w:eastAsia="ro-RO"/>
              </w:rPr>
              <w:lastRenderedPageBreak/>
              <w:t>or countersign the final report issued by the contractor.</w:t>
            </w:r>
          </w:p>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This document must include information regarding the products/services/works subject of the contract, namely:  the discrepancies between planned and actual activities and budget, the receipt minutes, a qualitative and quantitative evaluation of the products/services/works against the technical specification, the price, a description of the activities, all the relevant documents regarding the completion of the activities, (reports, attendance registers, time recording system etc.) etc. </w:t>
            </w:r>
          </w:p>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The partner performs a review of invoices submitted by the contractor for duplication (i.e. multiple invoices for the same amount, invoice number etc.) or falsification. </w:t>
            </w:r>
          </w:p>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All the invoices received from the contractor should be checked and approved by the financial expert/manager (internal document) before payment.</w:t>
            </w:r>
          </w:p>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In case of works, it is mandatory the partner to request works certificates or other form of verification certification, awarded by an independent party, to be provided on the completion of the activities, according to the legal provisions in force.</w:t>
            </w:r>
          </w:p>
        </w:tc>
        <w:tc>
          <w:tcPr>
            <w:tcW w:w="3150" w:type="dxa"/>
          </w:tcPr>
          <w:p w:rsidR="004C3AE6" w:rsidRPr="004C3AE6" w:rsidRDefault="004C3AE6" w:rsidP="004C3AE6">
            <w:pPr>
              <w:keepNext/>
              <w:widowControl w:val="0"/>
              <w:tabs>
                <w:tab w:val="left" w:pos="-18"/>
                <w:tab w:val="left" w:pos="72"/>
                <w:tab w:val="left" w:pos="342"/>
              </w:tabs>
              <w:spacing w:before="120"/>
              <w:jc w:val="both"/>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lastRenderedPageBreak/>
              <w:t>Internal notes regarding the approval of the reports;</w:t>
            </w:r>
          </w:p>
          <w:p w:rsidR="004C3AE6" w:rsidRPr="004C3AE6" w:rsidRDefault="004C3AE6" w:rsidP="004C3AE6">
            <w:pPr>
              <w:keepNext/>
              <w:widowControl w:val="0"/>
              <w:tabs>
                <w:tab w:val="left" w:pos="-18"/>
                <w:tab w:val="left" w:pos="72"/>
                <w:tab w:val="left" w:pos="342"/>
              </w:tabs>
              <w:spacing w:before="120"/>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Expert reports regarding the implementation of the activities and the quality of the activities performed by contractors approved by the partner;</w:t>
            </w:r>
          </w:p>
          <w:p w:rsidR="004C3AE6" w:rsidRPr="004C3AE6" w:rsidRDefault="004C3AE6" w:rsidP="004C3AE6">
            <w:pPr>
              <w:keepNext/>
              <w:widowControl w:val="0"/>
              <w:tabs>
                <w:tab w:val="left" w:pos="-18"/>
                <w:tab w:val="left" w:pos="72"/>
                <w:tab w:val="left" w:pos="342"/>
              </w:tabs>
              <w:spacing w:before="120"/>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 xml:space="preserve">Final reports regarding the completion of the activities </w:t>
            </w:r>
            <w:r w:rsidRPr="004C3AE6">
              <w:rPr>
                <w:rFonts w:ascii="Trebuchet MS" w:eastAsia="Trebuchet MS" w:hAnsi="Trebuchet MS" w:cs="Trebuchet MS"/>
                <w:color w:val="1F3864"/>
                <w:sz w:val="22"/>
                <w:szCs w:val="22"/>
                <w:lang w:eastAsia="ro-RO"/>
              </w:rPr>
              <w:lastRenderedPageBreak/>
              <w:t>performed, approved by the partner;</w:t>
            </w:r>
          </w:p>
          <w:p w:rsidR="004C3AE6" w:rsidRPr="004C3AE6" w:rsidRDefault="004C3AE6" w:rsidP="004C3AE6">
            <w:pPr>
              <w:keepNext/>
              <w:widowControl w:val="0"/>
              <w:tabs>
                <w:tab w:val="left" w:pos="-18"/>
                <w:tab w:val="left" w:pos="72"/>
                <w:tab w:val="left" w:pos="342"/>
              </w:tabs>
              <w:spacing w:before="120"/>
              <w:rPr>
                <w:rFonts w:ascii="Trebuchet MS" w:hAnsi="Trebuchet MS" w:cs="Times New Roman"/>
                <w:color w:val="1F3864"/>
                <w:sz w:val="22"/>
                <w:szCs w:val="22"/>
                <w:lang w:eastAsia="ro-RO"/>
              </w:rPr>
            </w:pPr>
          </w:p>
          <w:p w:rsidR="004C3AE6" w:rsidRPr="004C3AE6" w:rsidRDefault="004C3AE6" w:rsidP="004C3AE6">
            <w:pPr>
              <w:keepNext/>
              <w:widowControl w:val="0"/>
              <w:tabs>
                <w:tab w:val="left" w:pos="-18"/>
                <w:tab w:val="left" w:pos="72"/>
                <w:tab w:val="left" w:pos="342"/>
              </w:tabs>
              <w:spacing w:before="120"/>
              <w:rPr>
                <w:rFonts w:ascii="Trebuchet MS" w:hAnsi="Trebuchet MS" w:cs="Times New Roman"/>
                <w:color w:val="1F3864"/>
                <w:sz w:val="22"/>
                <w:szCs w:val="22"/>
                <w:lang w:eastAsia="ro-RO"/>
              </w:rPr>
            </w:pPr>
            <w:r w:rsidRPr="004C3AE6">
              <w:rPr>
                <w:rFonts w:ascii="Trebuchet MS" w:eastAsia="Trebuchet MS" w:hAnsi="Trebuchet MS" w:cs="Trebuchet MS"/>
                <w:color w:val="1F3864"/>
                <w:sz w:val="22"/>
                <w:szCs w:val="22"/>
                <w:lang w:eastAsia="ro-RO"/>
              </w:rPr>
              <w:t>Works certificates or other form of verification certifies, awarded by an independent party, according to the legal provisions in force;</w:t>
            </w:r>
          </w:p>
          <w:p w:rsidR="004C3AE6" w:rsidRPr="004C3AE6" w:rsidRDefault="004C3AE6" w:rsidP="004C3AE6">
            <w:pPr>
              <w:keepNext/>
              <w:widowControl w:val="0"/>
              <w:tabs>
                <w:tab w:val="left" w:pos="-18"/>
                <w:tab w:val="left" w:pos="72"/>
              </w:tabs>
              <w:spacing w:before="120"/>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Other internal documents.</w:t>
            </w:r>
          </w:p>
        </w:tc>
      </w:tr>
      <w:tr w:rsidR="004C3AE6" w:rsidRPr="004C3AE6" w:rsidTr="00F54D46">
        <w:tc>
          <w:tcPr>
            <w:tcW w:w="1705" w:type="dxa"/>
            <w:vMerge/>
          </w:tcPr>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p>
        </w:tc>
        <w:tc>
          <w:tcPr>
            <w:tcW w:w="2160" w:type="dxa"/>
          </w:tcPr>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Contract amendments</w:t>
            </w:r>
            <w:r w:rsidRPr="004C3AE6">
              <w:rPr>
                <w:rFonts w:ascii="Trebuchet MS" w:eastAsia="Trebuchet MS" w:hAnsi="Trebuchet MS" w:cs="Trebuchet MS"/>
                <w:color w:val="1F3864"/>
                <w:sz w:val="22"/>
                <w:szCs w:val="22"/>
                <w:vertAlign w:val="superscript"/>
                <w:lang w:eastAsia="ro-RO"/>
              </w:rPr>
              <w:footnoteReference w:id="7"/>
            </w:r>
          </w:p>
        </w:tc>
        <w:tc>
          <w:tcPr>
            <w:tcW w:w="6030" w:type="dxa"/>
          </w:tcPr>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It is recommended that the amendments to the contract to be verified and approved by a senior level personnel within the partne</w:t>
            </w:r>
            <w:r w:rsidR="00103DB3">
              <w:rPr>
                <w:rFonts w:ascii="Trebuchet MS" w:eastAsia="Trebuchet MS" w:hAnsi="Trebuchet MS" w:cs="Trebuchet MS"/>
                <w:color w:val="1F3864"/>
                <w:sz w:val="22"/>
                <w:szCs w:val="22"/>
                <w:lang w:eastAsia="ro-RO"/>
              </w:rPr>
              <w:t>r</w:t>
            </w:r>
            <w:r w:rsidRPr="004C3AE6">
              <w:rPr>
                <w:rFonts w:ascii="Trebuchet MS" w:eastAsia="Trebuchet MS" w:hAnsi="Trebuchet MS" w:cs="Trebuchet MS"/>
                <w:color w:val="1F3864"/>
                <w:sz w:val="22"/>
                <w:szCs w:val="22"/>
                <w:lang w:eastAsia="ro-RO"/>
              </w:rPr>
              <w:t>, other than the members of the evaluation board.</w:t>
            </w:r>
          </w:p>
        </w:tc>
        <w:tc>
          <w:tcPr>
            <w:tcW w:w="3150" w:type="dxa"/>
          </w:tcPr>
          <w:p w:rsidR="004C3AE6" w:rsidRPr="004C3AE6" w:rsidRDefault="004C3AE6" w:rsidP="004C3AE6">
            <w:pPr>
              <w:widowControl w:val="0"/>
              <w:spacing w:before="120"/>
              <w:jc w:val="both"/>
              <w:rPr>
                <w:rFonts w:ascii="Trebuchet MS" w:eastAsia="Trebuchet MS" w:hAnsi="Trebuchet MS" w:cs="Trebuchet MS"/>
                <w:color w:val="1F3864"/>
                <w:sz w:val="22"/>
                <w:szCs w:val="22"/>
                <w:lang w:eastAsia="ro-RO"/>
              </w:rPr>
            </w:pPr>
            <w:r w:rsidRPr="004C3AE6">
              <w:rPr>
                <w:rFonts w:ascii="Trebuchet MS" w:eastAsia="Trebuchet MS" w:hAnsi="Trebuchet MS" w:cs="Trebuchet MS"/>
                <w:color w:val="1F3864"/>
                <w:sz w:val="22"/>
                <w:szCs w:val="22"/>
                <w:lang w:eastAsia="ro-RO"/>
              </w:rPr>
              <w:t>Reports/approvals</w:t>
            </w:r>
          </w:p>
        </w:tc>
      </w:tr>
    </w:tbl>
    <w:p w:rsidR="004C3AE6" w:rsidRPr="004C3AE6" w:rsidRDefault="004C3AE6" w:rsidP="004C3AE6">
      <w:pPr>
        <w:widowControl w:val="0"/>
        <w:spacing w:before="120" w:after="120" w:line="360" w:lineRule="auto"/>
        <w:jc w:val="both"/>
        <w:rPr>
          <w:rFonts w:ascii="Trebuchet MS" w:eastAsia="Trebuchet MS" w:hAnsi="Trebuchet MS" w:cs="Trebuchet MS"/>
          <w:b/>
          <w:color w:val="1F3864"/>
          <w:u w:val="single"/>
          <w:lang w:eastAsia="ro-RO"/>
        </w:rPr>
      </w:pPr>
    </w:p>
    <w:p w:rsidR="001B6D7D" w:rsidRDefault="001B6D7D" w:rsidP="004C3AE6">
      <w:pPr>
        <w:widowControl w:val="0"/>
        <w:spacing w:before="120" w:after="120" w:line="360" w:lineRule="auto"/>
        <w:jc w:val="both"/>
        <w:rPr>
          <w:rFonts w:ascii="Trebuchet MS" w:eastAsia="Trebuchet MS" w:hAnsi="Trebuchet MS" w:cs="Trebuchet MS"/>
          <w:b/>
          <w:color w:val="1F3864"/>
          <w:u w:val="single"/>
          <w:lang w:eastAsia="ro-RO"/>
        </w:rPr>
      </w:pPr>
    </w:p>
    <w:p w:rsidR="001B6D7D" w:rsidRDefault="001B6D7D" w:rsidP="004C3AE6">
      <w:pPr>
        <w:widowControl w:val="0"/>
        <w:spacing w:before="120" w:after="120" w:line="360" w:lineRule="auto"/>
        <w:jc w:val="both"/>
        <w:rPr>
          <w:rFonts w:ascii="Trebuchet MS" w:eastAsia="Trebuchet MS" w:hAnsi="Trebuchet MS" w:cs="Trebuchet MS"/>
          <w:b/>
          <w:color w:val="1F3864"/>
          <w:u w:val="single"/>
          <w:lang w:eastAsia="ro-RO"/>
        </w:rPr>
      </w:pPr>
    </w:p>
    <w:p w:rsidR="001B6D7D" w:rsidRDefault="001B6D7D" w:rsidP="004C3AE6">
      <w:pPr>
        <w:widowControl w:val="0"/>
        <w:spacing w:before="120" w:after="120" w:line="360" w:lineRule="auto"/>
        <w:jc w:val="both"/>
        <w:rPr>
          <w:rFonts w:ascii="Trebuchet MS" w:eastAsia="Trebuchet MS" w:hAnsi="Trebuchet MS" w:cs="Trebuchet MS"/>
          <w:b/>
          <w:color w:val="1F3864"/>
          <w:u w:val="single"/>
          <w:lang w:eastAsia="ro-RO"/>
        </w:rPr>
      </w:pPr>
    </w:p>
    <w:p w:rsidR="004C3AE6" w:rsidRPr="004C3AE6" w:rsidRDefault="004C3AE6" w:rsidP="004C3AE6">
      <w:pPr>
        <w:widowControl w:val="0"/>
        <w:spacing w:before="120" w:after="120" w:line="360" w:lineRule="auto"/>
        <w:jc w:val="both"/>
        <w:rPr>
          <w:rFonts w:ascii="Trebuchet MS" w:eastAsia="Trebuchet MS" w:hAnsi="Trebuchet MS" w:cs="Trebuchet MS"/>
          <w:b/>
          <w:color w:val="1F3864"/>
          <w:u w:val="single"/>
          <w:lang w:eastAsia="ro-RO"/>
        </w:rPr>
      </w:pPr>
      <w:r w:rsidRPr="004C3AE6">
        <w:rPr>
          <w:rFonts w:ascii="Trebuchet MS" w:eastAsia="Trebuchet MS" w:hAnsi="Trebuchet MS" w:cs="Trebuchet MS"/>
          <w:b/>
          <w:color w:val="1F3864"/>
          <w:u w:val="single"/>
          <w:lang w:eastAsia="ro-RO"/>
        </w:rPr>
        <w:t>Section II.</w:t>
      </w:r>
      <w:r w:rsidRPr="004C3AE6">
        <w:rPr>
          <w:rFonts w:ascii="Trebuchet MS" w:eastAsia="Times New Roman" w:hAnsi="Trebuchet MS" w:cs="Times New Roman"/>
          <w:u w:val="single"/>
        </w:rPr>
        <w:t xml:space="preserve"> </w:t>
      </w:r>
      <w:r w:rsidRPr="004C3AE6">
        <w:rPr>
          <w:rFonts w:ascii="Trebuchet MS" w:eastAsia="Trebuchet MS" w:hAnsi="Trebuchet MS" w:cs="Trebuchet MS"/>
          <w:b/>
          <w:color w:val="1F3864"/>
          <w:u w:val="single"/>
          <w:lang w:eastAsia="ro-RO"/>
        </w:rPr>
        <w:t>Private partners (the partners that are not contracting authority according to legal provisions)</w:t>
      </w:r>
    </w:p>
    <w:p w:rsidR="004C3AE6" w:rsidRPr="003F5CDE"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When developing a procurement procedure, the private partners will observe the national legal provisions and the rules established by </w:t>
      </w:r>
      <w:r w:rsidRPr="003F5CDE">
        <w:rPr>
          <w:rFonts w:ascii="Trebuchet MS" w:eastAsia="Trebuchet MS" w:hAnsi="Trebuchet MS" w:cs="Trebuchet MS"/>
          <w:color w:val="1F3864"/>
          <w:lang w:eastAsia="ro-RO"/>
        </w:rPr>
        <w:t xml:space="preserve">the </w:t>
      </w:r>
      <w:proofErr w:type="spellStart"/>
      <w:r w:rsidRPr="003F5CDE">
        <w:rPr>
          <w:rFonts w:ascii="Trebuchet MS" w:eastAsia="Trebuchet MS" w:hAnsi="Trebuchet MS" w:cs="Trebuchet MS"/>
          <w:color w:val="1F3864"/>
          <w:lang w:eastAsia="ro-RO"/>
        </w:rPr>
        <w:t>Programme</w:t>
      </w:r>
      <w:proofErr w:type="spellEnd"/>
      <w:r w:rsidRPr="003F5CDE">
        <w:rPr>
          <w:rFonts w:ascii="Trebuchet MS" w:eastAsia="Trebuchet MS" w:hAnsi="Trebuchet MS" w:cs="Trebuchet MS"/>
          <w:color w:val="1F3864"/>
          <w:lang w:eastAsia="ro-RO"/>
        </w:rPr>
        <w:t xml:space="preserve">. </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3F5CDE">
        <w:rPr>
          <w:rFonts w:ascii="Trebuchet MS" w:eastAsia="Trebuchet MS" w:hAnsi="Trebuchet MS" w:cs="Trebuchet MS"/>
          <w:color w:val="1F3864"/>
          <w:lang w:eastAsia="ro-RO"/>
        </w:rPr>
        <w:t xml:space="preserve">The Romanian private partners must observe the conflict of interest within procurement procedures, according to the </w:t>
      </w:r>
      <w:proofErr w:type="spellStart"/>
      <w:r w:rsidRPr="003F5CDE">
        <w:rPr>
          <w:rFonts w:ascii="Trebuchet MS" w:eastAsia="Trebuchet MS" w:hAnsi="Trebuchet MS" w:cs="Trebuchet MS"/>
          <w:color w:val="1F3864"/>
          <w:lang w:eastAsia="ro-RO"/>
        </w:rPr>
        <w:t>Programme</w:t>
      </w:r>
      <w:proofErr w:type="spellEnd"/>
      <w:r w:rsidRPr="003F5CDE">
        <w:rPr>
          <w:rFonts w:ascii="Trebuchet MS" w:eastAsia="Trebuchet MS" w:hAnsi="Trebuchet MS" w:cs="Trebuchet MS"/>
          <w:color w:val="1F3864"/>
          <w:lang w:eastAsia="ro-RO"/>
        </w:rPr>
        <w:t xml:space="preserve"> rules (e.g. Competitive procedure for Romanian private partners regarding the assignment of supplies, services and works contracts financed within </w:t>
      </w:r>
      <w:proofErr w:type="spellStart"/>
      <w:r w:rsidRPr="003F5CDE">
        <w:rPr>
          <w:rFonts w:ascii="Trebuchet MS" w:eastAsia="Trebuchet MS" w:hAnsi="Trebuchet MS" w:cs="Trebuchet MS"/>
          <w:color w:val="1F3864"/>
          <w:lang w:eastAsia="ro-RO"/>
        </w:rPr>
        <w:t>Interreg</w:t>
      </w:r>
      <w:proofErr w:type="spellEnd"/>
      <w:r w:rsidRPr="003F5CDE">
        <w:rPr>
          <w:rFonts w:ascii="Trebuchet MS" w:eastAsia="Trebuchet MS" w:hAnsi="Trebuchet MS" w:cs="Trebuchet MS"/>
          <w:color w:val="1F3864"/>
          <w:lang w:eastAsia="ro-RO"/>
        </w:rPr>
        <w:t xml:space="preserve"> VI-A Romania-Bulgaria </w:t>
      </w:r>
      <w:proofErr w:type="spellStart"/>
      <w:r w:rsidRPr="003F5CDE">
        <w:rPr>
          <w:rFonts w:ascii="Trebuchet MS" w:eastAsia="Trebuchet MS" w:hAnsi="Trebuchet MS" w:cs="Trebuchet MS"/>
          <w:color w:val="1F3864"/>
          <w:lang w:eastAsia="ro-RO"/>
        </w:rPr>
        <w:t>Programmes</w:t>
      </w:r>
      <w:proofErr w:type="spellEnd"/>
      <w:r w:rsidRPr="003F5CDE">
        <w:rPr>
          <w:rFonts w:ascii="Trebuchet MS" w:eastAsia="Trebuchet MS" w:hAnsi="Trebuchet MS" w:cs="Trebuchet MS"/>
          <w:color w:val="1F3864"/>
          <w:lang w:eastAsia="ro-RO"/>
        </w:rPr>
        <w:t xml:space="preserve">) or national rules. In this regard, the partner shall sign a declaration regarding the conflict of interest. Thus, the partner’s personnel involved in a procurement procedure shall declare the absence of conflict of interest according to national law and </w:t>
      </w:r>
      <w:proofErr w:type="spellStart"/>
      <w:r w:rsidRPr="003F5CDE">
        <w:rPr>
          <w:rFonts w:ascii="Trebuchet MS" w:eastAsia="Trebuchet MS" w:hAnsi="Trebuchet MS" w:cs="Trebuchet MS"/>
          <w:color w:val="1F3864"/>
          <w:lang w:eastAsia="ro-RO"/>
        </w:rPr>
        <w:t>Programme</w:t>
      </w:r>
      <w:proofErr w:type="spellEnd"/>
      <w:r w:rsidRPr="003F5CDE">
        <w:rPr>
          <w:rFonts w:ascii="Trebuchet MS" w:eastAsia="Trebuchet MS" w:hAnsi="Trebuchet MS" w:cs="Trebuchet MS"/>
          <w:color w:val="1F3864"/>
          <w:lang w:eastAsia="ro-RO"/>
        </w:rPr>
        <w:t xml:space="preserve"> rules. If the national legal provisions do not provide a template of such declaration, it is recommended to use the format elaborated by the </w:t>
      </w:r>
      <w:proofErr w:type="spellStart"/>
      <w:r w:rsidRPr="003F5CDE">
        <w:rPr>
          <w:rFonts w:ascii="Trebuchet MS" w:eastAsia="Trebuchet MS" w:hAnsi="Trebuchet MS" w:cs="Trebuchet MS"/>
          <w:color w:val="1F3864"/>
          <w:lang w:eastAsia="ro-RO"/>
        </w:rPr>
        <w:t>Programme</w:t>
      </w:r>
      <w:proofErr w:type="spellEnd"/>
      <w:r w:rsidRPr="003F5CDE">
        <w:rPr>
          <w:rFonts w:ascii="Trebuchet MS" w:eastAsia="Trebuchet MS" w:hAnsi="Trebuchet MS" w:cs="Trebuchet MS"/>
          <w:color w:val="1F3864"/>
          <w:lang w:eastAsia="ro-RO"/>
        </w:rPr>
        <w:t xml:space="preserve"> structures. These declarations will be registered and made available to the </w:t>
      </w:r>
      <w:proofErr w:type="spellStart"/>
      <w:r w:rsidRPr="003F5CDE">
        <w:rPr>
          <w:rFonts w:ascii="Trebuchet MS" w:eastAsia="Trebuchet MS" w:hAnsi="Trebuchet MS" w:cs="Trebuchet MS"/>
          <w:color w:val="1F3864"/>
          <w:lang w:eastAsia="ro-RO"/>
        </w:rPr>
        <w:t>Programme</w:t>
      </w:r>
      <w:proofErr w:type="spellEnd"/>
      <w:r w:rsidRPr="003F5CDE">
        <w:rPr>
          <w:rFonts w:ascii="Trebuchet MS" w:eastAsia="Trebuchet MS" w:hAnsi="Trebuchet MS" w:cs="Trebuchet MS"/>
          <w:color w:val="1F3864"/>
          <w:lang w:eastAsia="ro-RO"/>
        </w:rPr>
        <w:t xml:space="preserve"> structures. A template regarding Conflicts of Interest Declaration and confidentiality is presented in Annex </w:t>
      </w:r>
      <w:r w:rsidR="00E1030B" w:rsidRPr="003F5CDE">
        <w:rPr>
          <w:rFonts w:ascii="Trebuchet MS" w:eastAsia="Trebuchet MS" w:hAnsi="Trebuchet MS" w:cs="Trebuchet MS"/>
          <w:b/>
          <w:color w:val="1F3864"/>
          <w:lang w:eastAsia="ro-RO"/>
        </w:rPr>
        <w:t>Conflicts of Interest Declaration and confidentiality</w:t>
      </w:r>
      <w:r w:rsidR="009A446B" w:rsidRPr="009A446B">
        <w:rPr>
          <w:rFonts w:ascii="Trebuchet MS" w:eastAsia="Trebuchet MS" w:hAnsi="Trebuchet MS" w:cs="Trebuchet MS"/>
          <w:color w:val="1F3864"/>
          <w:lang w:eastAsia="ro-RO"/>
        </w:rPr>
        <w:t xml:space="preserve">, drafted according to the European Commission guide </w:t>
      </w:r>
      <w:r w:rsidR="009A446B" w:rsidRPr="009A446B">
        <w:rPr>
          <w:rFonts w:ascii="Trebuchet MS" w:eastAsia="Trebuchet MS" w:hAnsi="Trebuchet MS" w:cs="Trebuchet MS"/>
          <w:i/>
          <w:color w:val="1F3864"/>
          <w:lang w:eastAsia="ro-RO"/>
        </w:rPr>
        <w:t>Identifying conflicts of interests in public procurement procedures for structural actions - A practical guide for managers elaborated by a group of Member States' experts</w:t>
      </w:r>
      <w:r w:rsidR="009A446B">
        <w:rPr>
          <w:rFonts w:ascii="Trebuchet MS" w:eastAsia="Trebuchet MS" w:hAnsi="Trebuchet MS" w:cs="Trebuchet MS"/>
          <w:i/>
          <w:color w:val="1F3864"/>
          <w:lang w:eastAsia="ro-RO"/>
        </w:rPr>
        <w:t xml:space="preserve"> coordinated by OLAF's unit D2.</w:t>
      </w:r>
    </w:p>
    <w:p w:rsidR="004C3AE6" w:rsidRPr="004C3AE6"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 xml:space="preserve">In addition, it is recommended the partner to observe the four eyes principle for all documents drafted in the procurement process. </w:t>
      </w:r>
    </w:p>
    <w:p w:rsidR="001B6D7D" w:rsidRDefault="004C3AE6" w:rsidP="001B6D7D">
      <w:pPr>
        <w:widowControl w:val="0"/>
        <w:spacing w:before="120" w:after="120" w:line="276" w:lineRule="auto"/>
        <w:jc w:val="both"/>
        <w:rPr>
          <w:rFonts w:ascii="Trebuchet MS" w:eastAsia="Trebuchet MS" w:hAnsi="Trebuchet MS" w:cs="Trebuchet MS"/>
          <w:color w:val="1F3864"/>
          <w:lang w:eastAsia="ro-RO"/>
        </w:rPr>
      </w:pPr>
      <w:r w:rsidRPr="004C3AE6">
        <w:rPr>
          <w:rFonts w:ascii="Trebuchet MS" w:eastAsia="Trebuchet MS" w:hAnsi="Trebuchet MS" w:cs="Trebuchet MS"/>
          <w:color w:val="1F3864"/>
          <w:lang w:eastAsia="ro-RO"/>
        </w:rPr>
        <w:t>Also, please note that the partner does not have the right to divide the procurement contract into several separate contracts of lower value, or to use calculation methods that may lead to the underestimation of the estimated values of the procurement contract, with the purpose of avoiding the application of the provisions of nation</w:t>
      </w:r>
      <w:r w:rsidR="001B6D7D">
        <w:rPr>
          <w:rFonts w:ascii="Trebuchet MS" w:eastAsia="Trebuchet MS" w:hAnsi="Trebuchet MS" w:cs="Trebuchet MS"/>
          <w:color w:val="1F3864"/>
          <w:lang w:eastAsia="ro-RO"/>
        </w:rPr>
        <w:t xml:space="preserve">al rules or </w:t>
      </w:r>
      <w:proofErr w:type="spellStart"/>
      <w:r w:rsidR="001B6D7D">
        <w:rPr>
          <w:rFonts w:ascii="Trebuchet MS" w:eastAsia="Trebuchet MS" w:hAnsi="Trebuchet MS" w:cs="Trebuchet MS"/>
          <w:color w:val="1F3864"/>
          <w:lang w:eastAsia="ro-RO"/>
        </w:rPr>
        <w:t>Programme</w:t>
      </w:r>
      <w:proofErr w:type="spellEnd"/>
      <w:r w:rsidR="001B6D7D">
        <w:rPr>
          <w:rFonts w:ascii="Trebuchet MS" w:eastAsia="Trebuchet MS" w:hAnsi="Trebuchet MS" w:cs="Trebuchet MS"/>
          <w:color w:val="1F3864"/>
          <w:lang w:eastAsia="ro-RO"/>
        </w:rPr>
        <w:t xml:space="preserve"> rules.</w:t>
      </w:r>
    </w:p>
    <w:p w:rsidR="001B6D7D" w:rsidRPr="004C3AE6" w:rsidRDefault="001B6D7D" w:rsidP="001B6D7D">
      <w:pPr>
        <w:widowControl w:val="0"/>
        <w:spacing w:before="120" w:after="120" w:line="276" w:lineRule="auto"/>
        <w:jc w:val="both"/>
        <w:rPr>
          <w:rFonts w:ascii="Trebuchet MS" w:eastAsia="Trebuchet MS" w:hAnsi="Trebuchet MS" w:cs="Trebuchet MS"/>
          <w:color w:val="1F3864"/>
          <w:lang w:eastAsia="ro-RO"/>
        </w:rPr>
      </w:pPr>
    </w:p>
    <w:p w:rsidR="004C3AE6" w:rsidRPr="004C3AE6" w:rsidRDefault="004C3AE6" w:rsidP="004C3AE6">
      <w:pPr>
        <w:widowControl w:val="0"/>
        <w:numPr>
          <w:ilvl w:val="0"/>
          <w:numId w:val="7"/>
        </w:numPr>
        <w:spacing w:before="120" w:after="120" w:line="360" w:lineRule="auto"/>
        <w:contextualSpacing/>
        <w:jc w:val="both"/>
        <w:rPr>
          <w:rFonts w:ascii="Trebuchet MS" w:eastAsia="Trebuchet MS" w:hAnsi="Trebuchet MS" w:cs="Trebuchet MS"/>
          <w:b/>
          <w:color w:val="1F3864"/>
          <w:lang w:eastAsia="ro-RO"/>
        </w:rPr>
      </w:pPr>
      <w:r w:rsidRPr="004C3AE6">
        <w:rPr>
          <w:rFonts w:ascii="Trebuchet MS" w:eastAsia="Trebuchet MS" w:hAnsi="Trebuchet MS" w:cs="Trebuchet MS"/>
          <w:b/>
          <w:color w:val="1F3864"/>
          <w:lang w:eastAsia="ro-RO"/>
        </w:rPr>
        <w:t>For direct procurement</w:t>
      </w:r>
    </w:p>
    <w:p w:rsidR="004C3AE6" w:rsidRPr="004C3AE6" w:rsidRDefault="004C3AE6" w:rsidP="001B6D7D">
      <w:pPr>
        <w:widowControl w:val="0"/>
        <w:spacing w:before="120" w:after="120" w:line="276" w:lineRule="auto"/>
        <w:ind w:left="-90"/>
        <w:jc w:val="both"/>
        <w:rPr>
          <w:rFonts w:ascii="Trebuchet MS" w:eastAsia="Trebuchet MS" w:hAnsi="Trebuchet MS" w:cs="Trebuchet MS"/>
          <w:b/>
          <w:color w:val="1F3864"/>
          <w:lang w:eastAsia="ro-RO"/>
        </w:rPr>
      </w:pPr>
      <w:r w:rsidRPr="004C3AE6">
        <w:rPr>
          <w:rFonts w:ascii="Trebuchet MS" w:eastAsia="Trebuchet MS" w:hAnsi="Trebuchet MS" w:cs="Trebuchet MS"/>
          <w:b/>
          <w:color w:val="1F3864"/>
          <w:lang w:eastAsia="ro-RO"/>
        </w:rPr>
        <w:t xml:space="preserve">When developing a direct procurement, provided that the legal threshold is observed, the private partner shall take into account the following indications. </w:t>
      </w:r>
    </w:p>
    <w:p w:rsidR="004C3AE6" w:rsidRDefault="004C3AE6" w:rsidP="001B6D7D">
      <w:pPr>
        <w:widowControl w:val="0"/>
        <w:spacing w:before="120" w:after="120" w:line="276" w:lineRule="auto"/>
        <w:ind w:left="-360"/>
        <w:jc w:val="both"/>
        <w:rPr>
          <w:rFonts w:ascii="Trebuchet MS" w:eastAsia="Trebuchet MS" w:hAnsi="Trebuchet MS" w:cs="Trebuchet MS"/>
          <w:b/>
          <w:color w:val="1F3864"/>
          <w:lang w:eastAsia="ro-RO"/>
        </w:rPr>
      </w:pPr>
      <w:r w:rsidRPr="004C3AE6">
        <w:rPr>
          <w:rFonts w:ascii="Trebuchet MS" w:eastAsia="Trebuchet MS" w:hAnsi="Trebuchet MS" w:cs="Trebuchet MS"/>
          <w:b/>
          <w:color w:val="1F3864"/>
          <w:lang w:eastAsia="ro-RO"/>
        </w:rPr>
        <w:t xml:space="preserve">    The procurement must not be split artificially to circumvent the procurement thresholds.</w:t>
      </w:r>
    </w:p>
    <w:p w:rsidR="001B6D7D" w:rsidRDefault="001B6D7D" w:rsidP="001B6D7D">
      <w:pPr>
        <w:widowControl w:val="0"/>
        <w:spacing w:before="120" w:after="120" w:line="276" w:lineRule="auto"/>
        <w:ind w:left="-360"/>
        <w:jc w:val="both"/>
        <w:rPr>
          <w:rFonts w:ascii="Trebuchet MS" w:eastAsia="Trebuchet MS" w:hAnsi="Trebuchet MS" w:cs="Trebuchet MS"/>
          <w:b/>
          <w:color w:val="1F3864"/>
          <w:lang w:eastAsia="ro-RO"/>
        </w:rPr>
      </w:pPr>
    </w:p>
    <w:p w:rsidR="001B6D7D" w:rsidRPr="004C3AE6" w:rsidRDefault="001B6D7D" w:rsidP="001B6D7D">
      <w:pPr>
        <w:widowControl w:val="0"/>
        <w:spacing w:before="120" w:after="120" w:line="276" w:lineRule="auto"/>
        <w:ind w:left="-360"/>
        <w:jc w:val="both"/>
        <w:rPr>
          <w:rFonts w:ascii="Trebuchet MS" w:eastAsia="Trebuchet MS" w:hAnsi="Trebuchet MS" w:cs="Trebuchet MS"/>
          <w:b/>
          <w:color w:val="1F3864"/>
          <w:lang w:eastAsia="ro-RO"/>
        </w:rPr>
      </w:pPr>
    </w:p>
    <w:tbl>
      <w:tblPr>
        <w:tblStyle w:val="2"/>
        <w:tblW w:w="13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070"/>
        <w:gridCol w:w="6030"/>
        <w:gridCol w:w="3510"/>
      </w:tblGrid>
      <w:tr w:rsidR="004C3AE6" w:rsidRPr="004C3AE6" w:rsidTr="00F54D46">
        <w:trPr>
          <w:trHeight w:val="760"/>
        </w:trPr>
        <w:tc>
          <w:tcPr>
            <w:tcW w:w="1800" w:type="dxa"/>
          </w:tcPr>
          <w:p w:rsidR="004C3AE6" w:rsidRPr="001B6D7D" w:rsidRDefault="004C3AE6" w:rsidP="004C3AE6">
            <w:pPr>
              <w:spacing w:before="120"/>
              <w:jc w:val="center"/>
              <w:rPr>
                <w:rFonts w:ascii="Trebuchet MS" w:eastAsia="Trebuchet MS" w:hAnsi="Trebuchet MS" w:cs="Trebuchet MS"/>
                <w:b/>
                <w:color w:val="1F3864"/>
                <w:sz w:val="22"/>
                <w:szCs w:val="22"/>
              </w:rPr>
            </w:pPr>
            <w:r w:rsidRPr="001B6D7D">
              <w:rPr>
                <w:rFonts w:ascii="Trebuchet MS" w:eastAsia="Trebuchet MS" w:hAnsi="Trebuchet MS" w:cs="Trebuchet MS"/>
                <w:b/>
                <w:color w:val="1F3864"/>
                <w:sz w:val="22"/>
                <w:szCs w:val="22"/>
              </w:rPr>
              <w:lastRenderedPageBreak/>
              <w:t>PP stage</w:t>
            </w:r>
          </w:p>
        </w:tc>
        <w:tc>
          <w:tcPr>
            <w:tcW w:w="2070" w:type="dxa"/>
          </w:tcPr>
          <w:p w:rsidR="004C3AE6" w:rsidRPr="001B6D7D" w:rsidRDefault="004C3AE6" w:rsidP="004C3AE6">
            <w:pPr>
              <w:spacing w:before="120" w:line="360" w:lineRule="auto"/>
              <w:jc w:val="center"/>
              <w:rPr>
                <w:rFonts w:ascii="Trebuchet MS" w:eastAsia="Trebuchet MS" w:hAnsi="Trebuchet MS" w:cs="Trebuchet MS"/>
                <w:b/>
                <w:color w:val="1F3864"/>
                <w:sz w:val="22"/>
                <w:szCs w:val="22"/>
              </w:rPr>
            </w:pPr>
            <w:r w:rsidRPr="001B6D7D">
              <w:rPr>
                <w:rFonts w:ascii="Trebuchet MS" w:eastAsia="Trebuchet MS" w:hAnsi="Trebuchet MS" w:cs="Trebuchet MS"/>
                <w:b/>
                <w:color w:val="1F3864"/>
                <w:sz w:val="22"/>
                <w:szCs w:val="22"/>
              </w:rPr>
              <w:t>Steps</w:t>
            </w:r>
          </w:p>
        </w:tc>
        <w:tc>
          <w:tcPr>
            <w:tcW w:w="6030" w:type="dxa"/>
          </w:tcPr>
          <w:p w:rsidR="004C3AE6" w:rsidRPr="001B6D7D" w:rsidRDefault="004C3AE6" w:rsidP="004C3AE6">
            <w:pPr>
              <w:spacing w:before="120" w:line="360" w:lineRule="auto"/>
              <w:jc w:val="center"/>
              <w:rPr>
                <w:rFonts w:ascii="Trebuchet MS" w:eastAsia="Trebuchet MS" w:hAnsi="Trebuchet MS" w:cs="Trebuchet MS"/>
                <w:b/>
                <w:color w:val="1F3864"/>
                <w:sz w:val="22"/>
                <w:szCs w:val="22"/>
              </w:rPr>
            </w:pPr>
            <w:r w:rsidRPr="001B6D7D">
              <w:rPr>
                <w:rFonts w:ascii="Trebuchet MS" w:eastAsia="Trebuchet MS" w:hAnsi="Trebuchet MS" w:cs="Trebuchet MS"/>
                <w:b/>
                <w:color w:val="1F3864"/>
                <w:sz w:val="22"/>
                <w:szCs w:val="22"/>
              </w:rPr>
              <w:t>Actions/measures to take</w:t>
            </w:r>
          </w:p>
        </w:tc>
        <w:tc>
          <w:tcPr>
            <w:tcW w:w="3510" w:type="dxa"/>
          </w:tcPr>
          <w:p w:rsidR="004C3AE6" w:rsidRPr="001B6D7D" w:rsidRDefault="004C3AE6" w:rsidP="001B6D7D">
            <w:pPr>
              <w:spacing w:line="276" w:lineRule="auto"/>
              <w:ind w:firstLine="33"/>
              <w:jc w:val="center"/>
              <w:rPr>
                <w:rFonts w:ascii="Trebuchet MS" w:eastAsia="Trebuchet MS" w:hAnsi="Trebuchet MS" w:cs="Trebuchet MS"/>
                <w:b/>
                <w:color w:val="1F3864"/>
                <w:sz w:val="22"/>
                <w:szCs w:val="22"/>
              </w:rPr>
            </w:pPr>
            <w:r w:rsidRPr="001B6D7D">
              <w:rPr>
                <w:rFonts w:ascii="Trebuchet MS" w:eastAsia="Trebuchet MS" w:hAnsi="Trebuchet MS" w:cs="Trebuchet MS"/>
                <w:b/>
                <w:color w:val="1F3864"/>
                <w:sz w:val="22"/>
                <w:szCs w:val="22"/>
              </w:rPr>
              <w:t>Outputs – indicative documents required</w:t>
            </w:r>
            <w:r w:rsidRPr="001B6D7D">
              <w:rPr>
                <w:rFonts w:ascii="Trebuchet MS" w:eastAsia="Trebuchet MS" w:hAnsi="Trebuchet MS" w:cs="Trebuchet MS"/>
                <w:b/>
                <w:color w:val="1F3864"/>
                <w:sz w:val="22"/>
                <w:szCs w:val="22"/>
                <w:vertAlign w:val="superscript"/>
              </w:rPr>
              <w:footnoteReference w:id="8"/>
            </w:r>
          </w:p>
        </w:tc>
      </w:tr>
      <w:tr w:rsidR="004C3AE6" w:rsidRPr="004C3AE6" w:rsidTr="00F54D46">
        <w:tc>
          <w:tcPr>
            <w:tcW w:w="1800" w:type="dxa"/>
          </w:tcPr>
          <w:p w:rsidR="004C3AE6" w:rsidRPr="004C3AE6" w:rsidRDefault="004C3AE6" w:rsidP="004C3AE6">
            <w:pPr>
              <w:spacing w:line="360" w:lineRule="auto"/>
              <w:rPr>
                <w:rFonts w:ascii="Trebuchet MS" w:eastAsia="Trebuchet MS" w:hAnsi="Trebuchet MS" w:cs="Trebuchet MS"/>
                <w:sz w:val="22"/>
                <w:szCs w:val="22"/>
              </w:rPr>
            </w:pPr>
          </w:p>
        </w:tc>
        <w:tc>
          <w:tcPr>
            <w:tcW w:w="207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Drafting the technical specification/ terms of reference</w:t>
            </w:r>
          </w:p>
        </w:tc>
        <w:tc>
          <w:tcPr>
            <w:tcW w:w="6030" w:type="dxa"/>
          </w:tcPr>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For direct procurement is not mandatory to draft technical specification.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However, in case of direct purchase of services, goods or works with a certain degree of complexity</w:t>
            </w:r>
            <w:r w:rsidRPr="004C3AE6">
              <w:rPr>
                <w:rFonts w:ascii="Trebuchet MS" w:eastAsia="Trebuchet MS" w:hAnsi="Trebuchet MS" w:cs="Trebuchet MS"/>
                <w:color w:val="1F3864"/>
                <w:sz w:val="22"/>
                <w:szCs w:val="22"/>
                <w:vertAlign w:val="superscript"/>
              </w:rPr>
              <w:footnoteReference w:id="9"/>
            </w:r>
            <w:r w:rsidRPr="004C3AE6">
              <w:rPr>
                <w:rFonts w:ascii="Trebuchet MS" w:eastAsia="Trebuchet MS" w:hAnsi="Trebuchet MS" w:cs="Trebuchet MS"/>
                <w:color w:val="1F3864"/>
                <w:sz w:val="22"/>
                <w:szCs w:val="22"/>
              </w:rPr>
              <w:t xml:space="preserve"> it is recommended to draft the technical specifications/terms of references that need to be observed by the direct provider.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These technical specifications/terms of references should be approved by a superior personnel with tasks in this regard (according to the internal rules of procedure of the beneficiary).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If such technical specifications/terms of references were drafted and approved, the reception of the services, goods or works will be made in accordance with these specifications.</w:t>
            </w:r>
          </w:p>
        </w:tc>
        <w:tc>
          <w:tcPr>
            <w:tcW w:w="3510" w:type="dxa"/>
          </w:tcPr>
          <w:p w:rsidR="004C3AE6" w:rsidRPr="004C3AE6" w:rsidRDefault="004C3AE6" w:rsidP="001B6D7D">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Internal documents regarding the approval of the technical specifications/terms of references</w:t>
            </w:r>
          </w:p>
        </w:tc>
      </w:tr>
      <w:tr w:rsidR="004C3AE6" w:rsidRPr="004C3AE6" w:rsidTr="00F54D46">
        <w:tc>
          <w:tcPr>
            <w:tcW w:w="1800" w:type="dxa"/>
            <w:vMerge w:val="restart"/>
          </w:tcPr>
          <w:p w:rsidR="004C3AE6" w:rsidRPr="004C3AE6" w:rsidRDefault="004C3AE6" w:rsidP="004C3AE6">
            <w:pPr>
              <w:ind w:left="113" w:right="113"/>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Planning, preparation and carry out</w:t>
            </w:r>
          </w:p>
        </w:tc>
        <w:tc>
          <w:tcPr>
            <w:tcW w:w="207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Budget allocation</w:t>
            </w:r>
          </w:p>
        </w:tc>
        <w:tc>
          <w:tcPr>
            <w:tcW w:w="6030" w:type="dxa"/>
          </w:tcPr>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When estimating the budget of the procurement it is mandatory for the partner to make a deep market research for related costs and, if the case, to use the internal benchmark price for standard goods or services (based on previous prices paid by the partner and on the market price).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It is recommended that the budget estimation to be approved by a superior personal with tasks in this regard (according to the internal rules of procedure of the partner).</w:t>
            </w:r>
          </w:p>
        </w:tc>
        <w:tc>
          <w:tcPr>
            <w:tcW w:w="3510" w:type="dxa"/>
          </w:tcPr>
          <w:p w:rsidR="004C3AE6" w:rsidRPr="004C3AE6" w:rsidRDefault="004C3AE6" w:rsidP="001B6D7D">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Internal documents regarding the justification of the estimated value of the contract</w:t>
            </w:r>
          </w:p>
        </w:tc>
      </w:tr>
      <w:tr w:rsidR="004C3AE6" w:rsidRPr="004C3AE6" w:rsidTr="00F54D46">
        <w:tc>
          <w:tcPr>
            <w:tcW w:w="1800" w:type="dxa"/>
            <w:vMerge/>
          </w:tcPr>
          <w:p w:rsidR="004C3AE6" w:rsidRPr="004C3AE6" w:rsidRDefault="004C3AE6" w:rsidP="004C3AE6">
            <w:pPr>
              <w:spacing w:line="360" w:lineRule="auto"/>
              <w:rPr>
                <w:rFonts w:ascii="Trebuchet MS" w:eastAsia="Trebuchet MS" w:hAnsi="Trebuchet MS" w:cs="Trebuchet MS"/>
                <w:sz w:val="22"/>
                <w:szCs w:val="22"/>
              </w:rPr>
            </w:pPr>
          </w:p>
        </w:tc>
        <w:tc>
          <w:tcPr>
            <w:tcW w:w="207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Approval of the direct procurement</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It is recommended the direct procurement to be approved by a superior personal with tasks in this regard (according to the internal rules of procedure of the partner).</w:t>
            </w:r>
          </w:p>
        </w:tc>
        <w:tc>
          <w:tcPr>
            <w:tcW w:w="3510" w:type="dxa"/>
          </w:tcPr>
          <w:p w:rsidR="004C3AE6" w:rsidRPr="004C3AE6" w:rsidRDefault="004C3AE6" w:rsidP="001B6D7D">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Internal documents approving the direct procurement</w:t>
            </w:r>
          </w:p>
        </w:tc>
      </w:tr>
      <w:tr w:rsidR="004C3AE6" w:rsidRPr="004C3AE6" w:rsidTr="00F54D46">
        <w:tc>
          <w:tcPr>
            <w:tcW w:w="1800" w:type="dxa"/>
            <w:vMerge/>
          </w:tcPr>
          <w:p w:rsidR="004C3AE6" w:rsidRPr="004C3AE6" w:rsidRDefault="004C3AE6" w:rsidP="004C3AE6">
            <w:pPr>
              <w:spacing w:line="360" w:lineRule="auto"/>
              <w:rPr>
                <w:rFonts w:ascii="Trebuchet MS" w:eastAsia="Trebuchet MS" w:hAnsi="Trebuchet MS" w:cs="Trebuchet MS"/>
                <w:sz w:val="22"/>
                <w:szCs w:val="22"/>
              </w:rPr>
            </w:pPr>
          </w:p>
        </w:tc>
        <w:tc>
          <w:tcPr>
            <w:tcW w:w="207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Conflict of interest</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partner must take all the necessary measures in order to avoid the situations that might cause conflicts of interests within the procurement.</w:t>
            </w:r>
            <w:r w:rsidRPr="004C3AE6">
              <w:rPr>
                <w:rFonts w:ascii="Trebuchet MS" w:eastAsia="Trebuchet MS" w:hAnsi="Trebuchet MS" w:cs="Trebuchet MS"/>
                <w:color w:val="1F3864"/>
                <w:sz w:val="22"/>
                <w:szCs w:val="22"/>
                <w:vertAlign w:val="superscript"/>
              </w:rPr>
              <w:footnoteReference w:id="10"/>
            </w:r>
            <w:r w:rsidRPr="004C3AE6">
              <w:rPr>
                <w:rFonts w:ascii="Trebuchet MS" w:eastAsia="Trebuchet MS" w:hAnsi="Trebuchet MS" w:cs="Trebuchet MS"/>
                <w:color w:val="1F3864"/>
                <w:sz w:val="22"/>
                <w:szCs w:val="22"/>
              </w:rPr>
              <w:t xml:space="preserve"> In this respect, the partner must hold a register of all the declarations regarding the conflict of interest of each person involved in the procurement.</w:t>
            </w:r>
          </w:p>
        </w:tc>
        <w:tc>
          <w:tcPr>
            <w:tcW w:w="3510" w:type="dxa"/>
          </w:tcPr>
          <w:p w:rsidR="004C3AE6" w:rsidRPr="004C3AE6" w:rsidRDefault="004C3AE6" w:rsidP="001B6D7D">
            <w:pPr>
              <w:keepNext/>
              <w:tabs>
                <w:tab w:val="left" w:pos="-18"/>
                <w:tab w:val="left" w:pos="72"/>
                <w:tab w:val="left" w:pos="25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Declaration of the conflict of interest </w:t>
            </w:r>
          </w:p>
          <w:p w:rsidR="004C3AE6" w:rsidRPr="004C3AE6" w:rsidRDefault="004C3AE6" w:rsidP="001B6D7D">
            <w:pPr>
              <w:keepNext/>
              <w:tabs>
                <w:tab w:val="left" w:pos="-18"/>
                <w:tab w:val="left" w:pos="72"/>
                <w:tab w:val="left" w:pos="252"/>
              </w:tabs>
              <w:jc w:val="both"/>
              <w:rPr>
                <w:rFonts w:ascii="Trebuchet MS" w:hAnsi="Trebuchet MS"/>
                <w:color w:val="1F3864"/>
                <w:sz w:val="22"/>
                <w:szCs w:val="22"/>
              </w:rPr>
            </w:pPr>
          </w:p>
          <w:p w:rsidR="004C3AE6" w:rsidRPr="004C3AE6" w:rsidRDefault="004C3AE6" w:rsidP="001B6D7D">
            <w:pPr>
              <w:keepNext/>
              <w:tabs>
                <w:tab w:val="left" w:pos="-18"/>
                <w:tab w:val="left" w:pos="72"/>
                <w:tab w:val="left" w:pos="25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Register of the conflict of interest declarations.</w:t>
            </w:r>
          </w:p>
        </w:tc>
      </w:tr>
      <w:tr w:rsidR="004C3AE6" w:rsidRPr="004C3AE6" w:rsidTr="00F54D46">
        <w:tc>
          <w:tcPr>
            <w:tcW w:w="1800" w:type="dxa"/>
            <w:vMerge w:val="restart"/>
          </w:tcPr>
          <w:p w:rsidR="004C3AE6" w:rsidRPr="004C3AE6" w:rsidRDefault="004C3AE6" w:rsidP="004C3AE6">
            <w:pPr>
              <w:ind w:left="113" w:right="113"/>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Implementation and monitoring</w:t>
            </w:r>
          </w:p>
        </w:tc>
        <w:tc>
          <w:tcPr>
            <w:tcW w:w="207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Implementation, monitoring and control</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b/>
                <w:color w:val="1F3864"/>
                <w:sz w:val="22"/>
                <w:szCs w:val="22"/>
              </w:rPr>
              <w:t xml:space="preserve">It is not mandatory to sign a contract. </w:t>
            </w:r>
            <w:r w:rsidRPr="004C3AE6">
              <w:rPr>
                <w:rFonts w:ascii="Trebuchet MS" w:eastAsia="Trebuchet MS" w:hAnsi="Trebuchet MS" w:cs="Trebuchet MS"/>
                <w:color w:val="1F3864"/>
                <w:sz w:val="22"/>
                <w:szCs w:val="22"/>
              </w:rPr>
              <w:t xml:space="preserve">In case the partner decides to conclude a legal contract with the provider, then the partner shall publish all the contract information that is not publically sensitive (according to national provisions). The partner shall make public the information on its website or on the Programme site, if the partner does not have one: </w:t>
            </w:r>
          </w:p>
          <w:p w:rsidR="004C3AE6" w:rsidRPr="004C3AE6" w:rsidRDefault="004C3AE6" w:rsidP="004C3AE6">
            <w:pPr>
              <w:numPr>
                <w:ilvl w:val="0"/>
                <w:numId w:val="3"/>
              </w:numPr>
              <w:ind w:hanging="360"/>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The information shall be posted in 10 days from the contract signing on the partner’s site. </w:t>
            </w:r>
          </w:p>
          <w:p w:rsidR="004C3AE6" w:rsidRPr="004C3AE6" w:rsidRDefault="004C3AE6" w:rsidP="004C3AE6">
            <w:pPr>
              <w:numPr>
                <w:ilvl w:val="0"/>
                <w:numId w:val="3"/>
              </w:numPr>
              <w:ind w:hanging="360"/>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The request for publishing the information on Programme site (together with the relevant information) is submitted to JS in 8 days from the contract signing.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minimum following information shall be made public: the name of the provider, the contract value, the type of procurement, namely direct procurement, the contract object</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However, in all cases, the partner: </w:t>
            </w:r>
          </w:p>
          <w:p w:rsidR="004C3AE6" w:rsidRPr="004C3AE6" w:rsidRDefault="004C3AE6" w:rsidP="004C3AE6">
            <w:pPr>
              <w:keepNext/>
              <w:numPr>
                <w:ilvl w:val="0"/>
                <w:numId w:val="4"/>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Reviews products/services/works purchased/performed against the technical specifications (if they were drafted and made available to the provider);</w:t>
            </w:r>
          </w:p>
          <w:p w:rsidR="004C3AE6" w:rsidRPr="004C3AE6" w:rsidRDefault="004C3AE6" w:rsidP="004C3AE6">
            <w:pPr>
              <w:keepNext/>
              <w:numPr>
                <w:ilvl w:val="0"/>
                <w:numId w:val="4"/>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Makes periodical reviews on the quality of the activities performed by the provider (if the process involves complex/more activities);</w:t>
            </w:r>
          </w:p>
          <w:p w:rsidR="004C3AE6" w:rsidRPr="004C3AE6" w:rsidRDefault="004C3AE6" w:rsidP="004C3AE6">
            <w:pPr>
              <w:keepNext/>
              <w:numPr>
                <w:ilvl w:val="0"/>
                <w:numId w:val="4"/>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Reviews activity reports, if they were required </w:t>
            </w:r>
            <w:r w:rsidRPr="004C3AE6">
              <w:rPr>
                <w:rFonts w:ascii="Trebuchet MS" w:eastAsia="Trebuchet MS" w:hAnsi="Trebuchet MS" w:cs="Trebuchet MS"/>
                <w:color w:val="1F3864"/>
                <w:sz w:val="22"/>
                <w:szCs w:val="22"/>
              </w:rPr>
              <w:lastRenderedPageBreak/>
              <w:t>within the contract / technical specifications;</w:t>
            </w:r>
          </w:p>
          <w:p w:rsidR="004C3AE6" w:rsidRPr="004C3AE6" w:rsidRDefault="004C3AE6" w:rsidP="004C3AE6">
            <w:pPr>
              <w:keepNext/>
              <w:numPr>
                <w:ilvl w:val="0"/>
                <w:numId w:val="4"/>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Reviews outputs for evidence of costs and requests additional evidence in support. All the reports shall be approved by the partner. </w:t>
            </w:r>
          </w:p>
          <w:p w:rsidR="004C3AE6" w:rsidRPr="004C3AE6" w:rsidRDefault="004C3AE6" w:rsidP="004C3AE6">
            <w:pPr>
              <w:numPr>
                <w:ilvl w:val="0"/>
                <w:numId w:val="4"/>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Performs a review of invoices submitted by the contractor for duplication (i.e. multiple invoices for the same amount, invoice number etc.) or falsification. </w:t>
            </w:r>
          </w:p>
          <w:p w:rsidR="004C3AE6" w:rsidRPr="004C3AE6" w:rsidRDefault="004C3AE6" w:rsidP="004C3AE6">
            <w:pPr>
              <w:keepNext/>
              <w:numPr>
                <w:ilvl w:val="0"/>
                <w:numId w:val="4"/>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All the invoices received from the contractor/provider should be checked and approved by the financial expert or a manager (according to the partner’s internal rules of procedure) before payment.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For any discrepancies between the information provided by the contractor and the contract / technical specifications the partner shall request clarifications.</w:t>
            </w:r>
          </w:p>
        </w:tc>
        <w:tc>
          <w:tcPr>
            <w:tcW w:w="3510" w:type="dxa"/>
          </w:tcPr>
          <w:p w:rsidR="004C3AE6" w:rsidRPr="004C3AE6" w:rsidRDefault="004C3AE6" w:rsidP="001B6D7D">
            <w:pPr>
              <w:keepNext/>
              <w:tabs>
                <w:tab w:val="left" w:pos="-18"/>
                <w:tab w:val="left" w:pos="72"/>
                <w:tab w:val="left" w:pos="25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lastRenderedPageBreak/>
              <w:t>Information posted/request to JS for posting the information on the Programme site;</w:t>
            </w:r>
          </w:p>
          <w:p w:rsidR="004C3AE6" w:rsidRPr="004C3AE6" w:rsidRDefault="004C3AE6" w:rsidP="001B6D7D">
            <w:pPr>
              <w:keepNext/>
              <w:tabs>
                <w:tab w:val="left" w:pos="-18"/>
                <w:tab w:val="left" w:pos="72"/>
                <w:tab w:val="left" w:pos="252"/>
              </w:tabs>
              <w:jc w:val="both"/>
              <w:rPr>
                <w:rFonts w:ascii="Trebuchet MS" w:eastAsia="Trebuchet MS" w:hAnsi="Trebuchet MS" w:cs="Trebuchet MS"/>
                <w:color w:val="1F3864"/>
                <w:sz w:val="22"/>
                <w:szCs w:val="22"/>
              </w:rPr>
            </w:pPr>
          </w:p>
          <w:p w:rsidR="004C3AE6" w:rsidRPr="004C3AE6" w:rsidRDefault="004C3AE6" w:rsidP="001B6D7D">
            <w:pPr>
              <w:keepNext/>
              <w:tabs>
                <w:tab w:val="left" w:pos="-18"/>
                <w:tab w:val="left" w:pos="72"/>
                <w:tab w:val="left" w:pos="25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Internal notes regarding the approval of the reports;</w:t>
            </w:r>
          </w:p>
          <w:p w:rsidR="004C3AE6" w:rsidRPr="004C3AE6" w:rsidRDefault="004C3AE6" w:rsidP="001B6D7D">
            <w:pPr>
              <w:keepNext/>
              <w:tabs>
                <w:tab w:val="left" w:pos="-18"/>
                <w:tab w:val="left" w:pos="72"/>
                <w:tab w:val="left" w:pos="252"/>
              </w:tabs>
              <w:jc w:val="both"/>
              <w:rPr>
                <w:rFonts w:ascii="Trebuchet MS" w:eastAsia="Trebuchet MS" w:hAnsi="Trebuchet MS" w:cs="Trebuchet MS"/>
                <w:color w:val="1F3864"/>
                <w:sz w:val="22"/>
                <w:szCs w:val="22"/>
              </w:rPr>
            </w:pPr>
          </w:p>
          <w:p w:rsidR="004C3AE6" w:rsidRPr="004C3AE6" w:rsidRDefault="004C3AE6" w:rsidP="001B6D7D">
            <w:pPr>
              <w:keepNext/>
              <w:tabs>
                <w:tab w:val="left" w:pos="-18"/>
                <w:tab w:val="left" w:pos="72"/>
                <w:tab w:val="left" w:pos="25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Expert reports regarding the implementation of the activities and the quality of the activities performed by contractors.</w:t>
            </w:r>
          </w:p>
        </w:tc>
      </w:tr>
      <w:tr w:rsidR="004C3AE6" w:rsidRPr="004C3AE6" w:rsidTr="00F54D46">
        <w:tc>
          <w:tcPr>
            <w:tcW w:w="1800" w:type="dxa"/>
            <w:vMerge/>
          </w:tcPr>
          <w:p w:rsidR="004C3AE6" w:rsidRPr="004C3AE6" w:rsidRDefault="004C3AE6" w:rsidP="004C3AE6">
            <w:pPr>
              <w:spacing w:line="360" w:lineRule="auto"/>
              <w:ind w:left="113" w:right="113"/>
              <w:rPr>
                <w:rFonts w:ascii="Trebuchet MS" w:eastAsia="Trebuchet MS" w:hAnsi="Trebuchet MS" w:cs="Trebuchet MS"/>
                <w:sz w:val="22"/>
                <w:szCs w:val="22"/>
              </w:rPr>
            </w:pPr>
          </w:p>
        </w:tc>
        <w:tc>
          <w:tcPr>
            <w:tcW w:w="207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Reception of services/product/works  </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At the completion of the procurement the following indications must be explained:</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partner must draft an internal document approving the receipt of the products/services/works including information regarding: the discrepancies between planned and actual activities and budget, the receipt minutes, a qualitative and quantitative evaluation of the products/services/works against the technical specification (if the case), the price, a description of the activities (if the case), all the relevant documents regarding the completion of the activities, (reports, attendance registers, time recording system etc.) etc.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For any discrepancies between the information provided by the contractor and the contract / specifications / ToRs, the partner shall request clarifications.</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If the object of direct purchase is works, then the partner must conclude a reception minutes with the provider stating that the works fulfills the quality and quantity criteria.</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partner performs a review of invoices submitted by the provider for duplication (i.e. multiple invoices for the same </w:t>
            </w:r>
            <w:r w:rsidRPr="004C3AE6">
              <w:rPr>
                <w:rFonts w:ascii="Trebuchet MS" w:eastAsia="Trebuchet MS" w:hAnsi="Trebuchet MS" w:cs="Trebuchet MS"/>
                <w:color w:val="1F3864"/>
                <w:sz w:val="22"/>
                <w:szCs w:val="22"/>
              </w:rPr>
              <w:lastRenderedPageBreak/>
              <w:t xml:space="preserve">amount, invoice number etc.) or falsification.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All the invoices received from the provider should be checked and approved by the financial expert/manager (internal document) before payment.</w:t>
            </w:r>
          </w:p>
          <w:p w:rsidR="004C3AE6" w:rsidRPr="004C3AE6" w:rsidRDefault="004C3AE6" w:rsidP="004C3AE6">
            <w:pPr>
              <w:keepNext/>
              <w:jc w:val="both"/>
              <w:rPr>
                <w:rFonts w:ascii="Trebuchet MS" w:eastAsia="Trebuchet MS" w:hAnsi="Trebuchet MS" w:cs="Trebuchet MS"/>
                <w:b/>
                <w:color w:val="1F3864"/>
                <w:sz w:val="22"/>
                <w:szCs w:val="22"/>
              </w:rPr>
            </w:pPr>
            <w:r w:rsidRPr="004C3AE6">
              <w:rPr>
                <w:rFonts w:ascii="Trebuchet MS" w:eastAsia="Trebuchet MS" w:hAnsi="Trebuchet MS" w:cs="Trebuchet MS"/>
                <w:color w:val="1F3864"/>
                <w:sz w:val="22"/>
                <w:szCs w:val="22"/>
              </w:rPr>
              <w:t>In case of works, it is recommended the partner to request works certificates or other form of verification certifies, awarded by an independent party, to be provided on the completion of the activities, according to legal provisions in force.</w:t>
            </w:r>
          </w:p>
        </w:tc>
        <w:tc>
          <w:tcPr>
            <w:tcW w:w="3510" w:type="dxa"/>
          </w:tcPr>
          <w:p w:rsidR="004C3AE6" w:rsidRPr="004C3AE6" w:rsidRDefault="004C3AE6" w:rsidP="004C3AE6">
            <w:pPr>
              <w:keepNext/>
              <w:tabs>
                <w:tab w:val="left" w:pos="-18"/>
                <w:tab w:val="left" w:pos="72"/>
                <w:tab w:val="left" w:pos="252"/>
              </w:tabs>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Receipts from the seller;</w:t>
            </w:r>
          </w:p>
          <w:p w:rsidR="004C3AE6" w:rsidRPr="004C3AE6" w:rsidRDefault="004C3AE6" w:rsidP="004C3AE6">
            <w:pPr>
              <w:keepNext/>
              <w:tabs>
                <w:tab w:val="left" w:pos="-18"/>
                <w:tab w:val="left" w:pos="72"/>
                <w:tab w:val="left" w:pos="252"/>
              </w:tabs>
              <w:rPr>
                <w:rFonts w:ascii="Trebuchet MS" w:hAnsi="Trebuchet MS"/>
                <w:color w:val="1F3864"/>
                <w:sz w:val="22"/>
                <w:szCs w:val="22"/>
              </w:rPr>
            </w:pPr>
          </w:p>
          <w:p w:rsidR="004C3AE6" w:rsidRPr="004C3AE6" w:rsidRDefault="004C3AE6" w:rsidP="004C3AE6">
            <w:pPr>
              <w:keepNext/>
              <w:tabs>
                <w:tab w:val="left" w:pos="-18"/>
                <w:tab w:val="left" w:pos="72"/>
                <w:tab w:val="left" w:pos="252"/>
              </w:tabs>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Internal documents;</w:t>
            </w:r>
          </w:p>
          <w:p w:rsidR="004C3AE6" w:rsidRPr="004C3AE6" w:rsidRDefault="004C3AE6" w:rsidP="004C3AE6">
            <w:pPr>
              <w:keepNext/>
              <w:tabs>
                <w:tab w:val="left" w:pos="-18"/>
                <w:tab w:val="left" w:pos="72"/>
                <w:tab w:val="left" w:pos="252"/>
              </w:tabs>
              <w:rPr>
                <w:rFonts w:ascii="Trebuchet MS" w:hAnsi="Trebuchet MS"/>
                <w:color w:val="1F3864"/>
                <w:sz w:val="22"/>
                <w:szCs w:val="22"/>
              </w:rPr>
            </w:pPr>
          </w:p>
          <w:p w:rsidR="004C3AE6" w:rsidRPr="004C3AE6" w:rsidRDefault="004C3AE6" w:rsidP="001B6D7D">
            <w:pPr>
              <w:keepNext/>
              <w:tabs>
                <w:tab w:val="left" w:pos="-18"/>
                <w:tab w:val="left" w:pos="72"/>
                <w:tab w:val="left" w:pos="25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Final reports regarding the completion of the activities performed, approved by the partner;</w:t>
            </w:r>
          </w:p>
          <w:p w:rsidR="004C3AE6" w:rsidRPr="004C3AE6" w:rsidRDefault="004C3AE6" w:rsidP="004C3AE6">
            <w:pPr>
              <w:keepNext/>
              <w:tabs>
                <w:tab w:val="left" w:pos="-18"/>
                <w:tab w:val="left" w:pos="72"/>
                <w:tab w:val="left" w:pos="252"/>
              </w:tabs>
              <w:rPr>
                <w:rFonts w:ascii="Trebuchet MS" w:hAnsi="Trebuchet MS"/>
                <w:color w:val="1F3864"/>
                <w:sz w:val="22"/>
                <w:szCs w:val="22"/>
              </w:rPr>
            </w:pPr>
          </w:p>
          <w:p w:rsidR="004C3AE6" w:rsidRPr="004C3AE6" w:rsidRDefault="004C3AE6" w:rsidP="001B6D7D">
            <w:pPr>
              <w:keepNext/>
              <w:tabs>
                <w:tab w:val="left" w:pos="-18"/>
                <w:tab w:val="left" w:pos="72"/>
                <w:tab w:val="left" w:pos="25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Works certificates or other form of verification, awarded by an independent party, according to the legal provisions in force (e.g. reports issued by the site superviser).</w:t>
            </w:r>
          </w:p>
        </w:tc>
      </w:tr>
      <w:tr w:rsidR="004C3AE6" w:rsidRPr="004C3AE6" w:rsidTr="00F54D46">
        <w:tc>
          <w:tcPr>
            <w:tcW w:w="1800" w:type="dxa"/>
            <w:vMerge/>
          </w:tcPr>
          <w:p w:rsidR="004C3AE6" w:rsidRPr="004C3AE6" w:rsidRDefault="004C3AE6" w:rsidP="004C3AE6">
            <w:pPr>
              <w:spacing w:line="360" w:lineRule="auto"/>
              <w:rPr>
                <w:rFonts w:ascii="Trebuchet MS" w:eastAsia="Trebuchet MS" w:hAnsi="Trebuchet MS" w:cs="Trebuchet MS"/>
                <w:sz w:val="22"/>
                <w:szCs w:val="22"/>
              </w:rPr>
            </w:pPr>
          </w:p>
        </w:tc>
        <w:tc>
          <w:tcPr>
            <w:tcW w:w="207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Contract amendments</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amendments to the contract must be verified and approved by a senior level personnel within the partner.</w:t>
            </w:r>
          </w:p>
        </w:tc>
        <w:tc>
          <w:tcPr>
            <w:tcW w:w="3510" w:type="dxa"/>
          </w:tcPr>
          <w:p w:rsidR="004C3AE6" w:rsidRPr="004C3AE6" w:rsidRDefault="004C3AE6" w:rsidP="004C3AE6">
            <w:pPr>
              <w:keepNext/>
              <w:tabs>
                <w:tab w:val="left" w:pos="-18"/>
                <w:tab w:val="left" w:pos="72"/>
                <w:tab w:val="left" w:pos="252"/>
              </w:tabs>
              <w:rPr>
                <w:rFonts w:ascii="Trebuchet MS" w:hAnsi="Trebuchet MS"/>
                <w:color w:val="1F3864"/>
                <w:sz w:val="22"/>
                <w:szCs w:val="22"/>
              </w:rPr>
            </w:pPr>
            <w:r w:rsidRPr="004C3AE6">
              <w:rPr>
                <w:rFonts w:ascii="Trebuchet MS" w:eastAsia="Trebuchet MS" w:hAnsi="Trebuchet MS" w:cs="Trebuchet MS"/>
                <w:color w:val="1F3864"/>
                <w:sz w:val="22"/>
                <w:szCs w:val="22"/>
              </w:rPr>
              <w:t>Reports/approvals</w:t>
            </w:r>
          </w:p>
        </w:tc>
      </w:tr>
    </w:tbl>
    <w:p w:rsidR="004C3AE6" w:rsidRPr="004C3AE6" w:rsidRDefault="004C3AE6" w:rsidP="004C3AE6">
      <w:pPr>
        <w:widowControl w:val="0"/>
        <w:spacing w:before="120" w:after="120" w:line="360" w:lineRule="auto"/>
        <w:jc w:val="both"/>
        <w:rPr>
          <w:rFonts w:ascii="Trebuchet MS" w:eastAsia="Trebuchet MS" w:hAnsi="Trebuchet MS" w:cs="Trebuchet MS"/>
          <w:color w:val="1F3864"/>
          <w:lang w:eastAsia="ro-RO"/>
        </w:rPr>
      </w:pPr>
    </w:p>
    <w:p w:rsidR="004C3AE6" w:rsidRPr="004C3AE6" w:rsidRDefault="004C3AE6" w:rsidP="004C3AE6">
      <w:pPr>
        <w:widowControl w:val="0"/>
        <w:numPr>
          <w:ilvl w:val="0"/>
          <w:numId w:val="7"/>
        </w:numPr>
        <w:spacing w:before="120" w:after="120" w:line="360" w:lineRule="auto"/>
        <w:contextualSpacing/>
        <w:jc w:val="both"/>
        <w:rPr>
          <w:rFonts w:ascii="Trebuchet MS" w:eastAsia="Trebuchet MS" w:hAnsi="Trebuchet MS" w:cs="Trebuchet MS"/>
          <w:b/>
          <w:color w:val="1F3864"/>
          <w:lang w:eastAsia="ro-RO"/>
        </w:rPr>
      </w:pPr>
      <w:r w:rsidRPr="004C3AE6">
        <w:rPr>
          <w:rFonts w:ascii="Trebuchet MS" w:eastAsia="Trebuchet MS" w:hAnsi="Trebuchet MS" w:cs="Trebuchet MS"/>
          <w:b/>
          <w:color w:val="1F3864"/>
          <w:lang w:eastAsia="ro-RO"/>
        </w:rPr>
        <w:t>For competitive procurement procedure</w:t>
      </w:r>
    </w:p>
    <w:p w:rsidR="004C3AE6" w:rsidRPr="004C3AE6" w:rsidRDefault="004C3AE6" w:rsidP="001B6D7D">
      <w:pPr>
        <w:widowControl w:val="0"/>
        <w:spacing w:before="120" w:after="120" w:line="276" w:lineRule="auto"/>
        <w:jc w:val="both"/>
        <w:rPr>
          <w:rFonts w:ascii="Trebuchet MS" w:eastAsia="Trebuchet MS" w:hAnsi="Trebuchet MS" w:cs="Trebuchet MS"/>
          <w:b/>
          <w:color w:val="1F3864"/>
          <w:lang w:eastAsia="ro-RO"/>
        </w:rPr>
      </w:pPr>
      <w:r w:rsidRPr="004C3AE6">
        <w:rPr>
          <w:rFonts w:ascii="Trebuchet MS" w:eastAsia="Trebuchet MS" w:hAnsi="Trebuchet MS" w:cs="Trebuchet MS"/>
          <w:b/>
          <w:color w:val="1F3864"/>
          <w:lang w:eastAsia="ro-RO"/>
        </w:rPr>
        <w:t xml:space="preserve">When developing a competitive procurement procedure, provided that the legal threshold is observed, the partner shall take into account national legal provisions and the rules established by the </w:t>
      </w:r>
      <w:proofErr w:type="spellStart"/>
      <w:r w:rsidRPr="004C3AE6">
        <w:rPr>
          <w:rFonts w:ascii="Trebuchet MS" w:eastAsia="Trebuchet MS" w:hAnsi="Trebuchet MS" w:cs="Trebuchet MS"/>
          <w:b/>
          <w:color w:val="1F3864"/>
          <w:lang w:eastAsia="ro-RO"/>
        </w:rPr>
        <w:t>Programme</w:t>
      </w:r>
      <w:proofErr w:type="spellEnd"/>
      <w:r w:rsidRPr="004C3AE6">
        <w:rPr>
          <w:rFonts w:ascii="Trebuchet MS" w:eastAsia="Trebuchet MS" w:hAnsi="Trebuchet MS" w:cs="Trebuchet MS"/>
          <w:b/>
          <w:color w:val="1F3864"/>
          <w:lang w:eastAsia="ro-RO"/>
        </w:rPr>
        <w:t>. The following indications should also be observed:</w:t>
      </w:r>
    </w:p>
    <w:tbl>
      <w:tblPr>
        <w:tblStyle w:val="1"/>
        <w:tblW w:w="135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2160"/>
        <w:gridCol w:w="6030"/>
        <w:gridCol w:w="3510"/>
      </w:tblGrid>
      <w:tr w:rsidR="004C3AE6" w:rsidRPr="004C3AE6" w:rsidTr="00F54D46">
        <w:tc>
          <w:tcPr>
            <w:tcW w:w="1820" w:type="dxa"/>
          </w:tcPr>
          <w:p w:rsidR="004C3AE6" w:rsidRPr="004C3AE6" w:rsidRDefault="004C3AE6" w:rsidP="004C3AE6">
            <w:pPr>
              <w:jc w:val="center"/>
              <w:rPr>
                <w:rFonts w:ascii="Trebuchet MS" w:eastAsia="Trebuchet MS" w:hAnsi="Trebuchet MS" w:cs="Trebuchet MS"/>
                <w:b/>
                <w:color w:val="1F3864"/>
                <w:sz w:val="22"/>
                <w:szCs w:val="22"/>
              </w:rPr>
            </w:pPr>
            <w:r w:rsidRPr="004C3AE6">
              <w:rPr>
                <w:rFonts w:ascii="Trebuchet MS" w:eastAsia="Trebuchet MS" w:hAnsi="Trebuchet MS" w:cs="Trebuchet MS"/>
                <w:b/>
                <w:color w:val="1F3864"/>
                <w:sz w:val="22"/>
                <w:szCs w:val="22"/>
              </w:rPr>
              <w:t>PP stage</w:t>
            </w:r>
          </w:p>
        </w:tc>
        <w:tc>
          <w:tcPr>
            <w:tcW w:w="2160" w:type="dxa"/>
          </w:tcPr>
          <w:p w:rsidR="004C3AE6" w:rsidRPr="004C3AE6" w:rsidRDefault="004C3AE6" w:rsidP="004C3AE6">
            <w:pPr>
              <w:jc w:val="center"/>
              <w:rPr>
                <w:rFonts w:ascii="Trebuchet MS" w:eastAsia="Trebuchet MS" w:hAnsi="Trebuchet MS" w:cs="Trebuchet MS"/>
                <w:b/>
                <w:color w:val="1F3864"/>
                <w:sz w:val="22"/>
                <w:szCs w:val="22"/>
              </w:rPr>
            </w:pPr>
            <w:r w:rsidRPr="004C3AE6">
              <w:rPr>
                <w:rFonts w:ascii="Trebuchet MS" w:eastAsia="Trebuchet MS" w:hAnsi="Trebuchet MS" w:cs="Trebuchet MS"/>
                <w:b/>
                <w:color w:val="1F3864"/>
                <w:sz w:val="22"/>
                <w:szCs w:val="22"/>
              </w:rPr>
              <w:t>Steps</w:t>
            </w:r>
          </w:p>
        </w:tc>
        <w:tc>
          <w:tcPr>
            <w:tcW w:w="6030" w:type="dxa"/>
          </w:tcPr>
          <w:p w:rsidR="004C3AE6" w:rsidRPr="004C3AE6" w:rsidRDefault="004C3AE6" w:rsidP="004C3AE6">
            <w:pPr>
              <w:jc w:val="center"/>
              <w:rPr>
                <w:rFonts w:ascii="Trebuchet MS" w:eastAsia="Trebuchet MS" w:hAnsi="Trebuchet MS" w:cs="Trebuchet MS"/>
                <w:b/>
                <w:color w:val="1F3864"/>
                <w:sz w:val="22"/>
                <w:szCs w:val="22"/>
              </w:rPr>
            </w:pPr>
            <w:r w:rsidRPr="004C3AE6">
              <w:rPr>
                <w:rFonts w:ascii="Trebuchet MS" w:eastAsia="Trebuchet MS" w:hAnsi="Trebuchet MS" w:cs="Trebuchet MS"/>
                <w:b/>
                <w:color w:val="1F3864"/>
                <w:sz w:val="22"/>
                <w:szCs w:val="22"/>
              </w:rPr>
              <w:t>Actions/measures to take</w:t>
            </w:r>
          </w:p>
        </w:tc>
        <w:tc>
          <w:tcPr>
            <w:tcW w:w="3510" w:type="dxa"/>
          </w:tcPr>
          <w:p w:rsidR="004C3AE6" w:rsidRPr="004C3AE6" w:rsidRDefault="004C3AE6" w:rsidP="004C3AE6">
            <w:pPr>
              <w:jc w:val="center"/>
              <w:rPr>
                <w:rFonts w:ascii="Trebuchet MS" w:eastAsia="Trebuchet MS" w:hAnsi="Trebuchet MS" w:cs="Trebuchet MS"/>
                <w:b/>
                <w:color w:val="1F3864"/>
                <w:sz w:val="22"/>
                <w:szCs w:val="22"/>
              </w:rPr>
            </w:pPr>
            <w:r w:rsidRPr="004C3AE6">
              <w:rPr>
                <w:rFonts w:ascii="Trebuchet MS" w:eastAsia="Trebuchet MS" w:hAnsi="Trebuchet MS" w:cs="Trebuchet MS"/>
                <w:b/>
                <w:color w:val="1F3864"/>
                <w:sz w:val="22"/>
                <w:szCs w:val="22"/>
              </w:rPr>
              <w:t>Outputs – indicative documents required</w:t>
            </w:r>
            <w:r w:rsidRPr="004C3AE6">
              <w:rPr>
                <w:rFonts w:ascii="Trebuchet MS" w:eastAsia="Trebuchet MS" w:hAnsi="Trebuchet MS" w:cs="Trebuchet MS"/>
                <w:b/>
                <w:color w:val="1F3864"/>
                <w:sz w:val="22"/>
                <w:szCs w:val="22"/>
                <w:vertAlign w:val="superscript"/>
              </w:rPr>
              <w:footnoteReference w:id="11"/>
            </w:r>
          </w:p>
        </w:tc>
      </w:tr>
      <w:tr w:rsidR="004C3AE6" w:rsidRPr="004C3AE6" w:rsidTr="00F54D46">
        <w:tc>
          <w:tcPr>
            <w:tcW w:w="1820" w:type="dxa"/>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Drafting the technical specification/ terms of reference</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technical specifications established by the partner should observe the provisions of the financing contracts including their annexes and the national rules.  </w:t>
            </w:r>
          </w:p>
        </w:tc>
        <w:tc>
          <w:tcPr>
            <w:tcW w:w="3510" w:type="dxa"/>
          </w:tcPr>
          <w:p w:rsidR="004C3AE6" w:rsidRPr="004C3AE6" w:rsidRDefault="004C3AE6" w:rsidP="00F54D46">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Internal documents regarding the approval of the technical specifications</w:t>
            </w:r>
          </w:p>
        </w:tc>
      </w:tr>
      <w:tr w:rsidR="004C3AE6" w:rsidRPr="004C3AE6" w:rsidTr="00F54D46">
        <w:tc>
          <w:tcPr>
            <w:tcW w:w="1820" w:type="dxa"/>
            <w:vMerge w:val="restart"/>
          </w:tcPr>
          <w:p w:rsidR="004C3AE6" w:rsidRPr="004C3AE6" w:rsidRDefault="004C3AE6" w:rsidP="004C3AE6">
            <w:pPr>
              <w:ind w:left="113" w:right="113"/>
              <w:jc w:val="cente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Planning, preparation and carry out</w:t>
            </w: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Budget allocation</w:t>
            </w:r>
          </w:p>
        </w:tc>
        <w:tc>
          <w:tcPr>
            <w:tcW w:w="6030" w:type="dxa"/>
          </w:tcPr>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When estimating the budget of the procurement it is mandatory for the partner to make a deep market research for related costs and, if the case, to use the internal benchmark price for standard goods or services (based on previous prices paid by the partner and on the market price).  </w:t>
            </w:r>
          </w:p>
        </w:tc>
        <w:tc>
          <w:tcPr>
            <w:tcW w:w="3510" w:type="dxa"/>
          </w:tcPr>
          <w:p w:rsidR="004C3AE6" w:rsidRPr="004C3AE6" w:rsidRDefault="004C3AE6" w:rsidP="00F54D46">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Internal documents regarding the estimated value of the contract</w:t>
            </w: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Evaluation criteria and Tender </w:t>
            </w:r>
            <w:r w:rsidRPr="004C3AE6">
              <w:rPr>
                <w:rFonts w:ascii="Trebuchet MS" w:eastAsia="Trebuchet MS" w:hAnsi="Trebuchet MS" w:cs="Trebuchet MS"/>
                <w:color w:val="1F3864"/>
                <w:sz w:val="22"/>
                <w:szCs w:val="22"/>
              </w:rPr>
              <w:lastRenderedPageBreak/>
              <w:t>documents</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 xml:space="preserve">The evaluation and selection criteria are not mandatory. If the private partner decides that such requirements are </w:t>
            </w:r>
            <w:r w:rsidRPr="004C3AE6">
              <w:rPr>
                <w:rFonts w:ascii="Trebuchet MS" w:eastAsia="Trebuchet MS" w:hAnsi="Trebuchet MS" w:cs="Trebuchet MS"/>
                <w:color w:val="1F3864"/>
                <w:sz w:val="22"/>
                <w:szCs w:val="22"/>
              </w:rPr>
              <w:lastRenderedPageBreak/>
              <w:t>needed, then the criteria used must be justified in a separate document.The evaluation and selection criteria should be in line with the Programme/national rules, case by case.</w:t>
            </w:r>
          </w:p>
        </w:tc>
        <w:tc>
          <w:tcPr>
            <w:tcW w:w="3510" w:type="dxa"/>
          </w:tcPr>
          <w:p w:rsidR="004C3AE6" w:rsidRPr="004C3AE6" w:rsidRDefault="00F54D46" w:rsidP="004C3AE6">
            <w:pPr>
              <w:rPr>
                <w:rFonts w:ascii="Trebuchet MS" w:hAnsi="Trebuchet MS"/>
                <w:color w:val="1F3864"/>
                <w:sz w:val="22"/>
                <w:szCs w:val="22"/>
              </w:rPr>
            </w:pPr>
            <w:r>
              <w:rPr>
                <w:rFonts w:ascii="Trebuchet MS" w:eastAsia="Trebuchet MS" w:hAnsi="Trebuchet MS" w:cs="Trebuchet MS"/>
                <w:color w:val="1F3864"/>
                <w:sz w:val="22"/>
                <w:szCs w:val="22"/>
              </w:rPr>
              <w:lastRenderedPageBreak/>
              <w:t>Tender documents drafted</w:t>
            </w: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Approval of the procurement procedure</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It is recommended that the procurement procedure to be approved by the legal representative of the partner or by a superior personal with tasks in this regard (according to the internal rules of procedure of the partner). </w:t>
            </w:r>
          </w:p>
        </w:tc>
        <w:tc>
          <w:tcPr>
            <w:tcW w:w="3510" w:type="dxa"/>
          </w:tcPr>
          <w:p w:rsidR="004C3AE6" w:rsidRPr="004C3AE6" w:rsidRDefault="004C3AE6" w:rsidP="00F54D46">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Internal documents approving the direct procurement</w:t>
            </w: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Transparency/ launching the procedure</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partner shall make public all the procurement procedures, as well as all tender documents.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Thus the partner shall observe the following procedure: </w:t>
            </w:r>
          </w:p>
          <w:p w:rsidR="004C3AE6" w:rsidRPr="004C3AE6" w:rsidRDefault="004C3AE6" w:rsidP="004C3AE6">
            <w:pPr>
              <w:numPr>
                <w:ilvl w:val="0"/>
                <w:numId w:val="3"/>
              </w:numPr>
              <w:ind w:left="357"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The Romanian partners shall publish a procurement notice (including the technical specifications, estimated budget, evaluation and selection criteria etc.) on the Programme site </w:t>
            </w:r>
            <w:hyperlink r:id="rId8" w:history="1">
              <w:r w:rsidRPr="004C3AE6">
                <w:rPr>
                  <w:rFonts w:ascii="Trebuchet MS" w:eastAsia="Trebuchet MS" w:hAnsi="Trebuchet MS"/>
                  <w:color w:val="023160"/>
                  <w:sz w:val="22"/>
                  <w:szCs w:val="22"/>
                  <w:u w:val="single"/>
                </w:rPr>
                <w:t>www.interreg</w:t>
              </w:r>
              <w:r w:rsidRPr="004C3AE6">
                <w:rPr>
                  <w:rFonts w:ascii="Trebuchet MS" w:eastAsia="Trebuchet MS" w:hAnsi="Trebuchet MS" w:cs="Trebuchet MS"/>
                  <w:color w:val="023160"/>
                  <w:sz w:val="22"/>
                  <w:szCs w:val="22"/>
                  <w:u w:val="single"/>
                </w:rPr>
                <w:t>via</w:t>
              </w:r>
              <w:r w:rsidRPr="004C3AE6">
                <w:rPr>
                  <w:rFonts w:ascii="Trebuchet MS" w:eastAsia="Trebuchet MS" w:hAnsi="Trebuchet MS"/>
                  <w:color w:val="023160"/>
                  <w:sz w:val="22"/>
                  <w:szCs w:val="22"/>
                  <w:u w:val="single"/>
                </w:rPr>
                <w:t>robg.eu</w:t>
              </w:r>
            </w:hyperlink>
            <w:r w:rsidRPr="004C3AE6">
              <w:rPr>
                <w:rFonts w:ascii="Trebuchet MS" w:eastAsia="Trebuchet MS" w:hAnsi="Trebuchet MS" w:cs="Trebuchet MS"/>
                <w:color w:val="1F3864"/>
                <w:sz w:val="22"/>
                <w:szCs w:val="22"/>
                <w:u w:val="single"/>
              </w:rPr>
              <w:t xml:space="preserve"> </w:t>
            </w:r>
          </w:p>
          <w:p w:rsidR="004C3AE6" w:rsidRPr="004C3AE6" w:rsidRDefault="004C3AE6" w:rsidP="004C3AE6">
            <w:pPr>
              <w:numPr>
                <w:ilvl w:val="0"/>
                <w:numId w:val="3"/>
              </w:numPr>
              <w:ind w:left="357" w:hanging="357"/>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Bulgarian partners shall publish public invitations on the Single information web portal https://www.eufunds.bg/</w:t>
            </w:r>
          </w:p>
          <w:p w:rsidR="004C3AE6" w:rsidRPr="004C3AE6" w:rsidRDefault="004C3AE6" w:rsidP="004C3AE6">
            <w:pPr>
              <w:numPr>
                <w:ilvl w:val="0"/>
                <w:numId w:val="3"/>
              </w:numPr>
              <w:ind w:left="357"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The requirements of publishing are set in a separate document available on Programme’s website (section Rules of implementation/ Programme rules/ Instructions for partners).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procurement notice/public invitations and the documents will be published in due time for the bidders to prepare and submit their offers, observing the deadlines provided by the Programme.</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Also, in addition to the programme’s website/single information webportal the partner can use other sources to make public the procurement procedure. </w:t>
            </w:r>
          </w:p>
        </w:tc>
        <w:tc>
          <w:tcPr>
            <w:tcW w:w="3510" w:type="dxa"/>
          </w:tcPr>
          <w:p w:rsidR="004C3AE6" w:rsidRPr="004C3AE6" w:rsidRDefault="004C3AE6" w:rsidP="00F54D4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Tender documents published;</w:t>
            </w:r>
          </w:p>
          <w:p w:rsidR="004C3AE6" w:rsidRPr="004C3AE6" w:rsidRDefault="004C3AE6" w:rsidP="004C3AE6">
            <w:pPr>
              <w:rPr>
                <w:rFonts w:ascii="Trebuchet MS" w:hAnsi="Trebuchet MS"/>
                <w:color w:val="1F3864"/>
                <w:sz w:val="22"/>
                <w:szCs w:val="22"/>
              </w:rPr>
            </w:pPr>
            <w:r w:rsidRPr="004C3AE6">
              <w:rPr>
                <w:rFonts w:ascii="Trebuchet MS" w:eastAsia="Trebuchet MS" w:hAnsi="Trebuchet MS" w:cs="Trebuchet MS"/>
                <w:color w:val="1F3864"/>
                <w:sz w:val="22"/>
                <w:szCs w:val="22"/>
              </w:rPr>
              <w:t xml:space="preserve"> </w:t>
            </w:r>
          </w:p>
          <w:p w:rsidR="004C3AE6" w:rsidRPr="004C3AE6" w:rsidRDefault="004C3AE6" w:rsidP="00F54D46">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Request to JS /NA</w:t>
            </w:r>
          </w:p>
          <w:p w:rsidR="004C3AE6" w:rsidRPr="004C3AE6" w:rsidRDefault="004C3AE6" w:rsidP="004C3AE6">
            <w:pPr>
              <w:rPr>
                <w:rFonts w:ascii="Trebuchet MS" w:eastAsia="Trebuchet MS" w:hAnsi="Trebuchet MS" w:cs="Trebuchet MS"/>
                <w:color w:val="1F3864"/>
                <w:sz w:val="22"/>
                <w:szCs w:val="22"/>
              </w:rPr>
            </w:pP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Confidentiality of  information</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personal involved in bidding process shall ensure the confidentiality of information.</w:t>
            </w:r>
          </w:p>
          <w:p w:rsid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In this regard, the persons involved in the procurement process shall sign a declaration stating that the confidentiality of the information included within the tender documents and received offers is ensured.  </w:t>
            </w:r>
          </w:p>
          <w:p w:rsidR="006A7D10" w:rsidRPr="004C3AE6" w:rsidRDefault="006A7D10" w:rsidP="004C3AE6">
            <w:pPr>
              <w:jc w:val="both"/>
              <w:rPr>
                <w:rFonts w:ascii="Trebuchet MS" w:eastAsia="Trebuchet MS" w:hAnsi="Trebuchet MS" w:cs="Trebuchet MS"/>
                <w:color w:val="1F3864"/>
                <w:sz w:val="22"/>
                <w:szCs w:val="22"/>
              </w:rPr>
            </w:pPr>
          </w:p>
        </w:tc>
        <w:tc>
          <w:tcPr>
            <w:tcW w:w="3510" w:type="dxa"/>
          </w:tcPr>
          <w:p w:rsidR="004C3AE6" w:rsidRPr="004C3AE6" w:rsidRDefault="004C3AE6" w:rsidP="004C3AE6">
            <w:pPr>
              <w:rPr>
                <w:rFonts w:ascii="Trebuchet MS" w:hAnsi="Trebuchet MS"/>
                <w:color w:val="1F3864"/>
                <w:sz w:val="22"/>
                <w:szCs w:val="22"/>
              </w:rPr>
            </w:pPr>
            <w:r w:rsidRPr="004C3AE6">
              <w:rPr>
                <w:rFonts w:ascii="Trebuchet MS" w:eastAsia="Trebuchet MS" w:hAnsi="Trebuchet MS" w:cs="Trebuchet MS"/>
                <w:color w:val="1F3864"/>
                <w:sz w:val="22"/>
                <w:szCs w:val="22"/>
              </w:rPr>
              <w:t>Declaration of confidentiality</w:t>
            </w: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Conflict of interest</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partner must take all the necessary measures in order to avoid the situations that might cause conflicts of interests within the procurement procedure. In this respect, the partner must hold a register of all the declarations regarding the conflict of interest of each person involved in the public procurement procedure.</w:t>
            </w:r>
          </w:p>
        </w:tc>
        <w:tc>
          <w:tcPr>
            <w:tcW w:w="3510" w:type="dxa"/>
          </w:tcPr>
          <w:p w:rsidR="004C3AE6" w:rsidRPr="004C3AE6" w:rsidRDefault="004C3AE6" w:rsidP="00F54D46">
            <w:pPr>
              <w:keepNext/>
              <w:tabs>
                <w:tab w:val="left" w:pos="-18"/>
                <w:tab w:val="left" w:pos="72"/>
                <w:tab w:val="left" w:pos="25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Declaration of the conflict of interest;</w:t>
            </w:r>
          </w:p>
          <w:p w:rsidR="004C3AE6" w:rsidRPr="004C3AE6" w:rsidRDefault="004C3AE6" w:rsidP="004C3AE6">
            <w:pPr>
              <w:keepNext/>
              <w:tabs>
                <w:tab w:val="left" w:pos="-18"/>
                <w:tab w:val="left" w:pos="72"/>
                <w:tab w:val="left" w:pos="252"/>
              </w:tabs>
              <w:rPr>
                <w:rFonts w:ascii="Trebuchet MS" w:hAnsi="Trebuchet MS"/>
                <w:color w:val="1F3864"/>
                <w:sz w:val="22"/>
                <w:szCs w:val="22"/>
              </w:rPr>
            </w:pPr>
          </w:p>
          <w:p w:rsidR="004C3AE6" w:rsidRDefault="004C3AE6" w:rsidP="00F54D46">
            <w:pPr>
              <w:keepNext/>
              <w:tabs>
                <w:tab w:val="left" w:pos="-18"/>
                <w:tab w:val="left" w:pos="72"/>
                <w:tab w:val="left" w:pos="25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Register of the conflict of interest declarations.</w:t>
            </w:r>
          </w:p>
          <w:p w:rsidR="00F54D46" w:rsidRDefault="00F54D46" w:rsidP="004C3AE6">
            <w:pPr>
              <w:keepNext/>
              <w:tabs>
                <w:tab w:val="left" w:pos="-18"/>
                <w:tab w:val="left" w:pos="72"/>
                <w:tab w:val="left" w:pos="252"/>
              </w:tabs>
              <w:rPr>
                <w:rFonts w:ascii="Trebuchet MS" w:eastAsia="Trebuchet MS" w:hAnsi="Trebuchet MS" w:cs="Trebuchet MS"/>
                <w:color w:val="1F3864"/>
                <w:sz w:val="22"/>
                <w:szCs w:val="22"/>
              </w:rPr>
            </w:pPr>
          </w:p>
          <w:p w:rsidR="00F54D46" w:rsidRPr="004C3AE6" w:rsidRDefault="00F54D46" w:rsidP="004C3AE6">
            <w:pPr>
              <w:keepNext/>
              <w:tabs>
                <w:tab w:val="left" w:pos="-18"/>
                <w:tab w:val="left" w:pos="72"/>
                <w:tab w:val="left" w:pos="252"/>
              </w:tabs>
              <w:rPr>
                <w:rFonts w:ascii="Trebuchet MS" w:hAnsi="Trebuchet MS"/>
                <w:color w:val="1F3864"/>
                <w:sz w:val="22"/>
                <w:szCs w:val="22"/>
              </w:rPr>
            </w:pP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Setting up the evaluation/selection board</w:t>
            </w:r>
          </w:p>
        </w:tc>
        <w:tc>
          <w:tcPr>
            <w:tcW w:w="6030" w:type="dxa"/>
          </w:tcPr>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In case the partner decides to set up an evaluation/selection board</w:t>
            </w:r>
            <w:r w:rsidRPr="004C3AE6">
              <w:rPr>
                <w:rFonts w:ascii="Trebuchet MS" w:eastAsia="Trebuchet MS" w:hAnsi="Trebuchet MS" w:cs="Trebuchet MS"/>
                <w:color w:val="1F3864"/>
                <w:sz w:val="22"/>
                <w:szCs w:val="22"/>
                <w:vertAlign w:val="superscript"/>
              </w:rPr>
              <w:footnoteReference w:id="12"/>
            </w:r>
            <w:r w:rsidRPr="004C3AE6">
              <w:rPr>
                <w:rFonts w:ascii="Trebuchet MS" w:eastAsia="Trebuchet MS" w:hAnsi="Trebuchet MS" w:cs="Trebuchet MS"/>
                <w:color w:val="1F3864"/>
                <w:sz w:val="22"/>
                <w:szCs w:val="22"/>
              </w:rPr>
              <w:t>, to take into consideration the following recommendations should be taken into consideration:</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The evaluation board is comprised of several senior management personnel</w:t>
            </w:r>
          </w:p>
          <w:p w:rsidR="004C3AE6" w:rsidRPr="004C3AE6" w:rsidRDefault="004C3AE6" w:rsidP="004C3AE6">
            <w:pPr>
              <w:numPr>
                <w:ilvl w:val="0"/>
                <w:numId w:val="2"/>
              </w:numPr>
              <w:ind w:left="714" w:hanging="357"/>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members are rotated within the evaluation boards </w:t>
            </w:r>
          </w:p>
          <w:p w:rsidR="004C3AE6" w:rsidRPr="004C3AE6" w:rsidRDefault="004C3AE6" w:rsidP="004C3AE6">
            <w:pPr>
              <w:numPr>
                <w:ilvl w:val="0"/>
                <w:numId w:val="2"/>
              </w:numPr>
              <w:ind w:left="714" w:hanging="357"/>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members are randomly selected (if the personnel is sufficient to ensure such rotation and randomness).  </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The members sign a conflict of interest declaration. In this respect, the partner must hold a register of all the declarations regarding the conflict of interest of each member of the evaluation board/or person in charge with the evaluation of bids. </w:t>
            </w:r>
          </w:p>
          <w:p w:rsidR="004C3AE6" w:rsidRPr="004C3AE6" w:rsidRDefault="004C3AE6" w:rsidP="004C3AE6">
            <w:pPr>
              <w:numPr>
                <w:ilvl w:val="0"/>
                <w:numId w:val="2"/>
              </w:numPr>
              <w:ind w:left="714" w:hanging="357"/>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When setting up the evaluation/selection board, the partner should select members that have knowledge of the marketplace (prices, companies, alliances and understanding between them etc.) taking into consideration their experience, the field of the contract, etc.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In addition, it is recommended to observe the principle of rotation and randomness when setting the evaluation/selection board (if the personnel is sufficient to ensure such rotation and randomness).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It is recommended the partner to select members of evaluation board with sound knowledge of the marketplace prices, companies, alliances and understanding between them etc.</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The purchaser partner must take all the necessary measures in order to avoid the situations that might cause conflicts of interests and/or unfair competition. In this respect, the partner must hold a register of all the declarations regarding the conflict of interest of each member of the evaluation board/or person in charge with the evaluation of bids.</w:t>
            </w:r>
          </w:p>
        </w:tc>
        <w:tc>
          <w:tcPr>
            <w:tcW w:w="3510" w:type="dxa"/>
          </w:tcPr>
          <w:p w:rsidR="004C3AE6" w:rsidRPr="004C3AE6" w:rsidRDefault="004C3AE6" w:rsidP="00F54D46">
            <w:pPr>
              <w:keepNext/>
              <w:tabs>
                <w:tab w:val="left" w:pos="-18"/>
                <w:tab w:val="left" w:pos="72"/>
                <w:tab w:val="left" w:pos="25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Declaration of board evaluation members regarding the conflict of interest;</w:t>
            </w:r>
          </w:p>
          <w:p w:rsidR="004C3AE6" w:rsidRPr="004C3AE6" w:rsidRDefault="004C3AE6" w:rsidP="004C3AE6">
            <w:pPr>
              <w:keepNext/>
              <w:tabs>
                <w:tab w:val="left" w:pos="-18"/>
                <w:tab w:val="left" w:pos="72"/>
                <w:tab w:val="left" w:pos="252"/>
              </w:tabs>
              <w:rPr>
                <w:rFonts w:ascii="Trebuchet MS" w:hAnsi="Trebuchet MS"/>
                <w:color w:val="1F3864"/>
                <w:sz w:val="22"/>
                <w:szCs w:val="22"/>
              </w:rPr>
            </w:pPr>
          </w:p>
          <w:p w:rsidR="004C3AE6" w:rsidRPr="004C3AE6" w:rsidRDefault="004C3AE6" w:rsidP="00F54D46">
            <w:pPr>
              <w:keepNext/>
              <w:tabs>
                <w:tab w:val="left" w:pos="-18"/>
                <w:tab w:val="left" w:pos="72"/>
                <w:tab w:val="left" w:pos="25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Register of the conflict of interest declarations.</w:t>
            </w: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Bid evaluation/ selection</w:t>
            </w: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When evaluating the bids, it is recommended the evaluators to use their marketplace knowledge that may help them to detect high and unusual bid data and unusual relationships between third parties and act according to national legal provisions.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Also, during bid evaluation/selection, the evaluation board should:</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complete backgrounds check on all bidders and third parties (this includes: website checks, companies house information etc.), if the case </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corroborate prices quoted by bidders in </w:t>
            </w:r>
            <w:proofErr w:type="spellStart"/>
            <w:r w:rsidRPr="004C3AE6">
              <w:rPr>
                <w:rFonts w:ascii="Trebuchet MS" w:eastAsia="Trebuchet MS" w:hAnsi="Trebuchet MS" w:cs="Trebuchet MS"/>
                <w:color w:val="1F3864"/>
                <w:sz w:val="22"/>
                <w:szCs w:val="22"/>
              </w:rPr>
              <w:t>their</w:t>
            </w:r>
            <w:proofErr w:type="spellEnd"/>
            <w:r w:rsidRPr="004C3AE6">
              <w:rPr>
                <w:rFonts w:ascii="Trebuchet MS" w:eastAsia="Trebuchet MS" w:hAnsi="Trebuchet MS" w:cs="Trebuchet MS"/>
                <w:color w:val="1F3864"/>
                <w:sz w:val="22"/>
                <w:szCs w:val="22"/>
              </w:rPr>
              <w:t xml:space="preserve"> </w:t>
            </w:r>
            <w:proofErr w:type="spellStart"/>
            <w:r w:rsidRPr="004C3AE6">
              <w:rPr>
                <w:rFonts w:ascii="Trebuchet MS" w:eastAsia="Trebuchet MS" w:hAnsi="Trebuchet MS" w:cs="Trebuchet MS"/>
                <w:color w:val="1F3864"/>
                <w:sz w:val="22"/>
                <w:szCs w:val="22"/>
              </w:rPr>
              <w:t>financial</w:t>
            </w:r>
            <w:proofErr w:type="spellEnd"/>
            <w:r w:rsidRPr="004C3AE6">
              <w:rPr>
                <w:rFonts w:ascii="Trebuchet MS" w:eastAsia="Trebuchet MS" w:hAnsi="Trebuchet MS" w:cs="Trebuchet MS"/>
                <w:color w:val="1F3864"/>
                <w:sz w:val="22"/>
                <w:szCs w:val="22"/>
              </w:rPr>
              <w:t xml:space="preserve"> </w:t>
            </w:r>
            <w:proofErr w:type="spellStart"/>
            <w:r w:rsidRPr="004C3AE6">
              <w:rPr>
                <w:rFonts w:ascii="Trebuchet MS" w:eastAsia="Trebuchet MS" w:hAnsi="Trebuchet MS" w:cs="Trebuchet MS"/>
                <w:color w:val="1F3864"/>
                <w:sz w:val="22"/>
                <w:szCs w:val="22"/>
              </w:rPr>
              <w:t>offers</w:t>
            </w:r>
            <w:proofErr w:type="spellEnd"/>
            <w:r w:rsidRPr="004C3AE6">
              <w:rPr>
                <w:rFonts w:ascii="Trebuchet MS" w:eastAsia="Trebuchet MS" w:hAnsi="Trebuchet MS" w:cs="Trebuchet MS"/>
                <w:color w:val="1F3864"/>
                <w:sz w:val="22"/>
                <w:szCs w:val="22"/>
              </w:rPr>
              <w:t xml:space="preserve"> </w:t>
            </w:r>
            <w:proofErr w:type="spellStart"/>
            <w:r w:rsidRPr="004C3AE6">
              <w:rPr>
                <w:rFonts w:ascii="Trebuchet MS" w:eastAsia="Trebuchet MS" w:hAnsi="Trebuchet MS" w:cs="Trebuchet MS"/>
                <w:color w:val="1F3864"/>
                <w:sz w:val="22"/>
                <w:szCs w:val="22"/>
              </w:rPr>
              <w:t>to</w:t>
            </w:r>
            <w:proofErr w:type="spellEnd"/>
            <w:r w:rsidRPr="004C3AE6">
              <w:rPr>
                <w:rFonts w:ascii="Trebuchet MS" w:eastAsia="Trebuchet MS" w:hAnsi="Trebuchet MS" w:cs="Trebuchet MS"/>
                <w:color w:val="1F3864"/>
                <w:sz w:val="22"/>
                <w:szCs w:val="22"/>
              </w:rPr>
              <w:t xml:space="preserve"> </w:t>
            </w:r>
            <w:proofErr w:type="spellStart"/>
            <w:r w:rsidRPr="004C3AE6">
              <w:rPr>
                <w:rFonts w:ascii="Trebuchet MS" w:eastAsia="Trebuchet MS" w:hAnsi="Trebuchet MS" w:cs="Trebuchet MS"/>
                <w:color w:val="1F3864"/>
                <w:sz w:val="22"/>
                <w:szCs w:val="22"/>
              </w:rPr>
              <w:t>other</w:t>
            </w:r>
            <w:proofErr w:type="spellEnd"/>
            <w:r w:rsidRPr="004C3AE6">
              <w:rPr>
                <w:rFonts w:ascii="Trebuchet MS" w:eastAsia="Trebuchet MS" w:hAnsi="Trebuchet MS" w:cs="Trebuchet MS"/>
                <w:color w:val="1F3864"/>
                <w:sz w:val="22"/>
                <w:szCs w:val="22"/>
              </w:rPr>
              <w:t xml:space="preserve"> independent </w:t>
            </w:r>
            <w:proofErr w:type="spellStart"/>
            <w:r w:rsidRPr="004C3AE6">
              <w:rPr>
                <w:rFonts w:ascii="Trebuchet MS" w:eastAsia="Trebuchet MS" w:hAnsi="Trebuchet MS" w:cs="Trebuchet MS"/>
                <w:color w:val="1F3864"/>
                <w:sz w:val="22"/>
                <w:szCs w:val="22"/>
              </w:rPr>
              <w:t>sources</w:t>
            </w:r>
            <w:proofErr w:type="spellEnd"/>
            <w:r w:rsidRPr="004C3AE6">
              <w:rPr>
                <w:rFonts w:ascii="Trebuchet MS" w:eastAsia="Trebuchet MS" w:hAnsi="Trebuchet MS" w:cs="Trebuchet MS"/>
                <w:color w:val="1F3864"/>
                <w:sz w:val="22"/>
                <w:szCs w:val="22"/>
              </w:rPr>
              <w:t xml:space="preserve">.  Also, the prices can be compared against the generally accepted prices for similar contracts.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w:t>
            </w:r>
            <w:proofErr w:type="spellStart"/>
            <w:r w:rsidRPr="004C3AE6">
              <w:rPr>
                <w:rFonts w:ascii="Trebuchet MS" w:eastAsia="Trebuchet MS" w:hAnsi="Trebuchet MS" w:cs="Trebuchet MS"/>
                <w:color w:val="1F3864"/>
                <w:sz w:val="22"/>
                <w:szCs w:val="22"/>
              </w:rPr>
              <w:t>members</w:t>
            </w:r>
            <w:proofErr w:type="spellEnd"/>
            <w:r w:rsidRPr="004C3AE6">
              <w:rPr>
                <w:rFonts w:ascii="Trebuchet MS" w:eastAsia="Trebuchet MS" w:hAnsi="Trebuchet MS" w:cs="Trebuchet MS"/>
                <w:color w:val="1F3864"/>
                <w:sz w:val="22"/>
                <w:szCs w:val="22"/>
              </w:rPr>
              <w:t xml:space="preserve"> </w:t>
            </w:r>
            <w:proofErr w:type="spellStart"/>
            <w:r w:rsidRPr="004C3AE6">
              <w:rPr>
                <w:rFonts w:ascii="Trebuchet MS" w:eastAsia="Trebuchet MS" w:hAnsi="Trebuchet MS" w:cs="Trebuchet MS"/>
                <w:color w:val="1F3864"/>
                <w:sz w:val="22"/>
                <w:szCs w:val="22"/>
              </w:rPr>
              <w:t>shall</w:t>
            </w:r>
            <w:proofErr w:type="spellEnd"/>
            <w:r w:rsidRPr="004C3AE6">
              <w:rPr>
                <w:rFonts w:ascii="Trebuchet MS" w:eastAsia="Trebuchet MS" w:hAnsi="Trebuchet MS" w:cs="Trebuchet MS"/>
                <w:color w:val="1F3864"/>
                <w:sz w:val="22"/>
                <w:szCs w:val="22"/>
              </w:rPr>
              <w:t xml:space="preserve"> include </w:t>
            </w:r>
            <w:proofErr w:type="spellStart"/>
            <w:r w:rsidRPr="004C3AE6">
              <w:rPr>
                <w:rFonts w:ascii="Trebuchet MS" w:eastAsia="Trebuchet MS" w:hAnsi="Trebuchet MS" w:cs="Trebuchet MS"/>
                <w:color w:val="1F3864"/>
                <w:sz w:val="22"/>
                <w:szCs w:val="22"/>
              </w:rPr>
              <w:t>all</w:t>
            </w:r>
            <w:proofErr w:type="spellEnd"/>
            <w:r w:rsidRPr="004C3AE6">
              <w:rPr>
                <w:rFonts w:ascii="Trebuchet MS" w:eastAsia="Trebuchet MS" w:hAnsi="Trebuchet MS" w:cs="Trebuchet MS"/>
                <w:color w:val="1F3864"/>
                <w:sz w:val="22"/>
                <w:szCs w:val="22"/>
              </w:rPr>
              <w:t xml:space="preserve"> these information in the evaluation report/justification note regarding the selection of the bidder that shall be submitted to the first level control for expenditure validation.</w:t>
            </w:r>
          </w:p>
          <w:p w:rsidR="001D5EDF"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Also, the evaluation report/justification note regarding the selection of the bidder shall include the description of the financial and technical advantages that motivates the</w:t>
            </w:r>
          </w:p>
          <w:p w:rsid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 selection of one bidder.</w:t>
            </w:r>
          </w:p>
          <w:p w:rsidR="006A7D10" w:rsidRPr="004C3AE6" w:rsidRDefault="006A7D10" w:rsidP="004C3AE6">
            <w:pPr>
              <w:jc w:val="both"/>
              <w:rPr>
                <w:rFonts w:ascii="Trebuchet MS" w:eastAsia="Trebuchet MS" w:hAnsi="Trebuchet MS" w:cs="Trebuchet MS"/>
                <w:color w:val="1F3864"/>
                <w:sz w:val="22"/>
                <w:szCs w:val="22"/>
              </w:rPr>
            </w:pPr>
          </w:p>
        </w:tc>
        <w:tc>
          <w:tcPr>
            <w:tcW w:w="3510" w:type="dxa"/>
          </w:tcPr>
          <w:p w:rsidR="004C3AE6" w:rsidRPr="004C3AE6" w:rsidRDefault="004C3AE6" w:rsidP="00F54D46">
            <w:pPr>
              <w:keepNext/>
              <w:tabs>
                <w:tab w:val="left" w:pos="-18"/>
                <w:tab w:val="left" w:pos="72"/>
                <w:tab w:val="left" w:pos="175"/>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Evaluation report/justification note regarding the selection of the bidder</w:t>
            </w:r>
            <w:r w:rsidR="00F54D46">
              <w:rPr>
                <w:rFonts w:ascii="Trebuchet MS" w:eastAsia="Trebuchet MS" w:hAnsi="Trebuchet MS" w:cs="Trebuchet MS"/>
                <w:color w:val="1F3864"/>
                <w:sz w:val="22"/>
                <w:szCs w:val="22"/>
              </w:rPr>
              <w:t>.</w:t>
            </w:r>
          </w:p>
          <w:p w:rsidR="004C3AE6" w:rsidRPr="004C3AE6" w:rsidRDefault="004C3AE6" w:rsidP="004C3AE6">
            <w:pPr>
              <w:rPr>
                <w:rFonts w:ascii="Trebuchet MS" w:eastAsia="Trebuchet MS" w:hAnsi="Trebuchet MS" w:cs="Trebuchet MS"/>
                <w:color w:val="1F3864"/>
                <w:sz w:val="22"/>
                <w:szCs w:val="22"/>
              </w:rPr>
            </w:pPr>
          </w:p>
        </w:tc>
      </w:tr>
      <w:tr w:rsidR="004C3AE6" w:rsidRPr="004C3AE6" w:rsidTr="00F54D46">
        <w:tc>
          <w:tcPr>
            <w:tcW w:w="1820" w:type="dxa"/>
            <w:vMerge w:val="restart"/>
          </w:tcPr>
          <w:p w:rsidR="004C3AE6" w:rsidRPr="004C3AE6" w:rsidRDefault="004C3AE6" w:rsidP="004C3AE6">
            <w:pPr>
              <w:ind w:left="113" w:right="113"/>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Implementati</w:t>
            </w:r>
            <w:r w:rsidRPr="004C3AE6">
              <w:rPr>
                <w:rFonts w:ascii="Trebuchet MS" w:eastAsia="Trebuchet MS" w:hAnsi="Trebuchet MS" w:cs="Trebuchet MS"/>
                <w:color w:val="1F3864"/>
                <w:sz w:val="22"/>
                <w:szCs w:val="22"/>
              </w:rPr>
              <w:lastRenderedPageBreak/>
              <w:t xml:space="preserve">on and monitoring </w:t>
            </w: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 xml:space="preserve">Drafting/signing </w:t>
            </w:r>
            <w:r w:rsidRPr="004C3AE6">
              <w:rPr>
                <w:rFonts w:ascii="Trebuchet MS" w:eastAsia="Trebuchet MS" w:hAnsi="Trebuchet MS" w:cs="Trebuchet MS"/>
                <w:color w:val="1F3864"/>
                <w:sz w:val="22"/>
                <w:szCs w:val="22"/>
              </w:rPr>
              <w:lastRenderedPageBreak/>
              <w:t>the contract</w:t>
            </w:r>
          </w:p>
        </w:tc>
        <w:tc>
          <w:tcPr>
            <w:tcW w:w="6030" w:type="dxa"/>
          </w:tcPr>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 xml:space="preserve">The contract shall be concluded only with the bidder </w:t>
            </w:r>
            <w:r w:rsidRPr="004C3AE6">
              <w:rPr>
                <w:rFonts w:ascii="Trebuchet MS" w:eastAsia="Trebuchet MS" w:hAnsi="Trebuchet MS" w:cs="Trebuchet MS"/>
                <w:color w:val="1F3864"/>
                <w:sz w:val="22"/>
                <w:szCs w:val="22"/>
              </w:rPr>
              <w:lastRenderedPageBreak/>
              <w:t xml:space="preserve">selected by the evaluation/selection board according to the evaluation report/ justification note regarding the selection of the bidder. </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partner shall publish all the contract information that is not publically sensitive (according to national provisions). The partner shall make public the information on the Programme site and on its website: </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The information shall be posted in 10 days from the contract signing on the partner’s site. </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The request for publishing the information on Programme site (together with the relevant information) is submitted to JS in 8 days from the contract signing.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following minimum information shall be made public: the name of the provider, the contract value, the type of public procurement used, the contract object.</w:t>
            </w:r>
          </w:p>
        </w:tc>
        <w:tc>
          <w:tcPr>
            <w:tcW w:w="3510" w:type="dxa"/>
          </w:tcPr>
          <w:p w:rsidR="004C3AE6" w:rsidRPr="004C3AE6" w:rsidRDefault="004C3AE6" w:rsidP="00F54D46">
            <w:pPr>
              <w:jc w:val="both"/>
              <w:rPr>
                <w:rFonts w:ascii="Trebuchet MS" w:hAnsi="Trebuchet MS"/>
                <w:color w:val="1F3864"/>
                <w:sz w:val="22"/>
                <w:szCs w:val="22"/>
              </w:rPr>
            </w:pPr>
            <w:r w:rsidRPr="004C3AE6">
              <w:rPr>
                <w:rFonts w:ascii="Trebuchet MS" w:eastAsia="Trebuchet MS" w:hAnsi="Trebuchet MS" w:cs="Trebuchet MS"/>
                <w:color w:val="1F3864"/>
                <w:sz w:val="22"/>
                <w:szCs w:val="22"/>
              </w:rPr>
              <w:lastRenderedPageBreak/>
              <w:t xml:space="preserve">Information posted/ request to </w:t>
            </w:r>
            <w:r w:rsidRPr="004C3AE6">
              <w:rPr>
                <w:rFonts w:ascii="Trebuchet MS" w:eastAsia="Trebuchet MS" w:hAnsi="Trebuchet MS" w:cs="Trebuchet MS"/>
                <w:color w:val="1F3864"/>
                <w:sz w:val="22"/>
                <w:szCs w:val="22"/>
              </w:rPr>
              <w:lastRenderedPageBreak/>
              <w:t>JS for posting the information on the Programme site.</w:t>
            </w: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p>
          <w:p w:rsidR="004C3AE6" w:rsidRPr="004C3AE6" w:rsidRDefault="004C3AE6" w:rsidP="004C3AE6">
            <w:pPr>
              <w:rPr>
                <w:rFonts w:ascii="Trebuchet MS" w:eastAsia="Trebuchet MS" w:hAnsi="Trebuchet MS" w:cs="Trebuchet MS"/>
                <w:color w:val="1F3864"/>
                <w:sz w:val="22"/>
                <w:szCs w:val="22"/>
              </w:rPr>
            </w:pPr>
          </w:p>
        </w:tc>
        <w:tc>
          <w:tcPr>
            <w:tcW w:w="6030" w:type="dxa"/>
          </w:tcPr>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For all single source awards (when only one bidder attended the procedure and the partner plans to sign the contract with that bidder), the partner must provide a strong justification for the award of this contract. The justification shall be approved by a superior that is not involved in the procedure.</w:t>
            </w:r>
          </w:p>
        </w:tc>
        <w:tc>
          <w:tcPr>
            <w:tcW w:w="3510" w:type="dxa"/>
          </w:tcPr>
          <w:p w:rsidR="004C3AE6" w:rsidRPr="004C3AE6" w:rsidRDefault="004C3AE6" w:rsidP="004C3AE6">
            <w:pPr>
              <w:jc w:val="both"/>
              <w:rPr>
                <w:rFonts w:ascii="Trebuchet MS" w:hAnsi="Trebuchet MS"/>
                <w:color w:val="1F3864"/>
                <w:sz w:val="22"/>
                <w:szCs w:val="22"/>
              </w:rPr>
            </w:pPr>
            <w:r w:rsidRPr="004C3AE6">
              <w:rPr>
                <w:rFonts w:ascii="Trebuchet MS" w:eastAsia="Trebuchet MS" w:hAnsi="Trebuchet MS" w:cs="Trebuchet MS"/>
                <w:color w:val="1F3864"/>
                <w:sz w:val="22"/>
                <w:szCs w:val="22"/>
              </w:rPr>
              <w:t>FLC shall verify the justification</w:t>
            </w:r>
          </w:p>
        </w:tc>
      </w:tr>
      <w:tr w:rsidR="004C3AE6" w:rsidRPr="004C3AE6" w:rsidTr="00F54D46">
        <w:tc>
          <w:tcPr>
            <w:tcW w:w="1820" w:type="dxa"/>
            <w:vMerge/>
          </w:tcPr>
          <w:p w:rsidR="004C3AE6" w:rsidRPr="004C3AE6" w:rsidRDefault="004C3AE6" w:rsidP="004C3AE6">
            <w:pPr>
              <w:rPr>
                <w:rFonts w:ascii="Trebuchet MS" w:eastAsia="Trebuchet MS" w:hAnsi="Trebuchet MS" w:cs="Trebuchet MS"/>
                <w:color w:val="1F3864"/>
                <w:sz w:val="22"/>
                <w:szCs w:val="22"/>
              </w:rPr>
            </w:pPr>
          </w:p>
        </w:tc>
        <w:tc>
          <w:tcPr>
            <w:tcW w:w="2160" w:type="dxa"/>
          </w:tcPr>
          <w:p w:rsidR="004C3AE6" w:rsidRPr="004C3AE6" w:rsidRDefault="004C3AE6" w:rsidP="004C3AE6">
            <w:pPr>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Implementation, monitoring and control</w:t>
            </w:r>
          </w:p>
        </w:tc>
        <w:tc>
          <w:tcPr>
            <w:tcW w:w="6030" w:type="dxa"/>
          </w:tcPr>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It is recommended that the contract implementation team set up at partner level to include relevant experts on the contract field</w:t>
            </w:r>
            <w:r w:rsidRPr="004C3AE6">
              <w:rPr>
                <w:rFonts w:ascii="Trebuchet MS" w:eastAsia="Trebuchet MS" w:hAnsi="Trebuchet MS" w:cs="Trebuchet MS"/>
                <w:color w:val="1F3864"/>
                <w:sz w:val="22"/>
                <w:szCs w:val="22"/>
                <w:vertAlign w:val="superscript"/>
              </w:rPr>
              <w:footnoteReference w:id="13"/>
            </w:r>
            <w:r w:rsidRPr="004C3AE6">
              <w:rPr>
                <w:rFonts w:ascii="Trebuchet MS" w:eastAsia="Trebuchet MS" w:hAnsi="Trebuchet MS" w:cs="Trebuchet MS"/>
                <w:color w:val="1F3864"/>
                <w:sz w:val="22"/>
                <w:szCs w:val="22"/>
              </w:rPr>
              <w:t>. Depending on the contract type, during contract implementation, monitoring and control, the partenr should:</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Perform a review of invoices submitted by the contractor for duplication (i.e. multiple invoices for the same amount, invoice number etc.) or falsification.</w:t>
            </w:r>
          </w:p>
          <w:p w:rsidR="004C3AE6" w:rsidRPr="004C3AE6" w:rsidRDefault="001B6D7D" w:rsidP="004C3AE6">
            <w:pPr>
              <w:numPr>
                <w:ilvl w:val="0"/>
                <w:numId w:val="2"/>
              </w:numPr>
              <w:ind w:left="714" w:hanging="357"/>
              <w:jc w:val="both"/>
              <w:rPr>
                <w:rFonts w:ascii="Trebuchet MS" w:hAnsi="Trebuchet MS"/>
                <w:color w:val="1F3864"/>
                <w:sz w:val="22"/>
                <w:szCs w:val="22"/>
              </w:rPr>
            </w:pPr>
            <w:r>
              <w:rPr>
                <w:rFonts w:ascii="Trebuchet MS" w:eastAsia="Trebuchet MS" w:hAnsi="Trebuchet MS" w:cs="Trebuchet MS"/>
                <w:color w:val="1F3864"/>
                <w:sz w:val="22"/>
                <w:szCs w:val="22"/>
              </w:rPr>
              <w:t xml:space="preserve">Review </w:t>
            </w:r>
            <w:r w:rsidR="004C3AE6" w:rsidRPr="004C3AE6">
              <w:rPr>
                <w:rFonts w:ascii="Trebuchet MS" w:eastAsia="Trebuchet MS" w:hAnsi="Trebuchet MS" w:cs="Trebuchet MS"/>
                <w:color w:val="1F3864"/>
                <w:sz w:val="22"/>
                <w:szCs w:val="22"/>
              </w:rPr>
              <w:t xml:space="preserve">products/services/works purchased/performed against the technical </w:t>
            </w:r>
            <w:r w:rsidR="004C3AE6" w:rsidRPr="004C3AE6">
              <w:rPr>
                <w:rFonts w:ascii="Trebuchet MS" w:eastAsia="Trebuchet MS" w:hAnsi="Trebuchet MS" w:cs="Trebuchet MS"/>
                <w:color w:val="1F3864"/>
                <w:sz w:val="22"/>
                <w:szCs w:val="22"/>
              </w:rPr>
              <w:lastRenderedPageBreak/>
              <w:t>specifications;</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Periodical review on the quality of the activities performed by the provider;</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Review activity reports, if they were required within the contract;</w:t>
            </w:r>
          </w:p>
          <w:p w:rsidR="004C3AE6" w:rsidRPr="004C3AE6" w:rsidRDefault="004C3AE6" w:rsidP="004C3AE6">
            <w:pPr>
              <w:numPr>
                <w:ilvl w:val="0"/>
                <w:numId w:val="2"/>
              </w:numPr>
              <w:ind w:left="714" w:hanging="357"/>
              <w:jc w:val="both"/>
              <w:rPr>
                <w:rFonts w:ascii="Trebuchet MS" w:hAnsi="Trebuchet MS"/>
                <w:b/>
                <w:color w:val="1F3864"/>
                <w:sz w:val="22"/>
                <w:szCs w:val="22"/>
              </w:rPr>
            </w:pPr>
            <w:r w:rsidRPr="004C3AE6">
              <w:rPr>
                <w:rFonts w:ascii="Trebuchet MS" w:eastAsia="Trebuchet MS" w:hAnsi="Trebuchet MS" w:cs="Trebuchet MS"/>
                <w:color w:val="1F3864"/>
                <w:sz w:val="22"/>
                <w:szCs w:val="22"/>
              </w:rPr>
              <w:t xml:space="preserve">Review outputs for evidence of costs and requests additional evidence in support. </w:t>
            </w:r>
            <w:r w:rsidRPr="004C3AE6">
              <w:rPr>
                <w:rFonts w:ascii="Trebuchet MS" w:eastAsia="Trebuchet MS" w:hAnsi="Trebuchet MS" w:cs="Trebuchet MS"/>
                <w:b/>
                <w:color w:val="1F3864"/>
                <w:sz w:val="22"/>
                <w:szCs w:val="22"/>
              </w:rPr>
              <w:t xml:space="preserve">All the reports shall be approved by the partner. </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Performs a review of invoices submitted by the contractor for duplication (i.e. multiple invoices for the same amount, invoice number etc.) or falsification. </w:t>
            </w:r>
          </w:p>
          <w:p w:rsidR="004C3AE6" w:rsidRPr="004C3AE6" w:rsidRDefault="004C3AE6" w:rsidP="004C3AE6">
            <w:pPr>
              <w:numPr>
                <w:ilvl w:val="0"/>
                <w:numId w:val="2"/>
              </w:numPr>
              <w:ind w:left="714" w:hanging="357"/>
              <w:jc w:val="both"/>
              <w:rPr>
                <w:rFonts w:ascii="Trebuchet MS" w:hAnsi="Trebuchet MS"/>
                <w:color w:val="1F3864"/>
                <w:sz w:val="22"/>
                <w:szCs w:val="22"/>
              </w:rPr>
            </w:pPr>
            <w:r w:rsidRPr="004C3AE6">
              <w:rPr>
                <w:rFonts w:ascii="Trebuchet MS" w:eastAsia="Trebuchet MS" w:hAnsi="Trebuchet MS" w:cs="Trebuchet MS"/>
                <w:color w:val="1F3864"/>
                <w:sz w:val="22"/>
                <w:szCs w:val="22"/>
              </w:rPr>
              <w:t>For service contract where the experts are involved, the partner must give prior authorization to third parties for significant changes of personnel and check them with the offer.</w:t>
            </w:r>
          </w:p>
          <w:p w:rsidR="004C3AE6" w:rsidRPr="004C3AE6" w:rsidRDefault="004C3AE6" w:rsidP="004C3AE6">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All the invoices received from the contractor/provider should be checked and approved by the financial expert/manager before payment.  </w:t>
            </w:r>
          </w:p>
          <w:p w:rsidR="004C3AE6" w:rsidRPr="004C3AE6" w:rsidRDefault="004C3AE6" w:rsidP="004C3AE6">
            <w:pPr>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For any discrepancies between the information provided by the contractor and the contract, the partner shall request clarifications.   </w:t>
            </w:r>
          </w:p>
        </w:tc>
        <w:tc>
          <w:tcPr>
            <w:tcW w:w="3510" w:type="dxa"/>
          </w:tcPr>
          <w:p w:rsidR="004C3AE6" w:rsidRPr="004C3AE6" w:rsidRDefault="004C3AE6" w:rsidP="00F54D46">
            <w:pPr>
              <w:keepNext/>
              <w:tabs>
                <w:tab w:val="left" w:pos="-18"/>
                <w:tab w:val="left" w:pos="7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Internal notes regarding the approval of the reports;</w:t>
            </w:r>
          </w:p>
          <w:p w:rsidR="004C3AE6" w:rsidRPr="004C3AE6" w:rsidRDefault="004C3AE6" w:rsidP="004C3AE6">
            <w:pPr>
              <w:keepNext/>
              <w:tabs>
                <w:tab w:val="left" w:pos="-18"/>
                <w:tab w:val="left" w:pos="72"/>
              </w:tabs>
              <w:rPr>
                <w:rFonts w:ascii="Trebuchet MS" w:hAnsi="Trebuchet MS"/>
                <w:color w:val="1F3864"/>
                <w:sz w:val="22"/>
                <w:szCs w:val="22"/>
              </w:rPr>
            </w:pPr>
          </w:p>
          <w:p w:rsidR="004C3AE6" w:rsidRPr="004C3AE6" w:rsidRDefault="004C3AE6" w:rsidP="00F54D46">
            <w:pPr>
              <w:keepNext/>
              <w:tabs>
                <w:tab w:val="left" w:pos="-18"/>
                <w:tab w:val="left" w:pos="7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Expert reports regarding the implementation of the contract and the quality of the activities performed by contractors approved by the partner</w:t>
            </w:r>
          </w:p>
        </w:tc>
      </w:tr>
      <w:tr w:rsidR="006A7D10" w:rsidRPr="004C3AE6" w:rsidTr="00F54D46">
        <w:tc>
          <w:tcPr>
            <w:tcW w:w="1820" w:type="dxa"/>
            <w:vMerge/>
          </w:tcPr>
          <w:p w:rsidR="006A7D10" w:rsidRPr="004C3AE6" w:rsidRDefault="006A7D10" w:rsidP="004C3AE6">
            <w:pPr>
              <w:rPr>
                <w:rFonts w:ascii="Trebuchet MS" w:eastAsia="Trebuchet MS" w:hAnsi="Trebuchet MS" w:cs="Trebuchet MS"/>
                <w:color w:val="1F3864"/>
              </w:rPr>
            </w:pPr>
          </w:p>
        </w:tc>
        <w:tc>
          <w:tcPr>
            <w:tcW w:w="2160" w:type="dxa"/>
          </w:tcPr>
          <w:p w:rsidR="006A7D10" w:rsidRPr="004C3AE6" w:rsidRDefault="006A7D10" w:rsidP="004C3AE6">
            <w:pPr>
              <w:rPr>
                <w:rFonts w:ascii="Trebuchet MS" w:eastAsia="Trebuchet MS" w:hAnsi="Trebuchet MS" w:cs="Trebuchet MS"/>
                <w:color w:val="1F3864"/>
              </w:rPr>
            </w:pPr>
            <w:r w:rsidRPr="004C3AE6">
              <w:rPr>
                <w:rFonts w:ascii="Trebuchet MS" w:eastAsia="Trebuchet MS" w:hAnsi="Trebuchet MS" w:cs="Trebuchet MS"/>
                <w:color w:val="1F3864"/>
                <w:sz w:val="22"/>
                <w:szCs w:val="22"/>
              </w:rPr>
              <w:t xml:space="preserve">Reception of services/ supplies/ works  </w:t>
            </w:r>
          </w:p>
        </w:tc>
        <w:tc>
          <w:tcPr>
            <w:tcW w:w="6030" w:type="dxa"/>
          </w:tcPr>
          <w:p w:rsidR="006A7D10" w:rsidRPr="004C3AE6" w:rsidRDefault="006A7D10" w:rsidP="006A7D10">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When receiving the services/products/works, the partner must perform a rigorous check on the quality of the products/services/works purchased/performed against the specifications. This information shall be included in the receipt minutes. </w:t>
            </w:r>
          </w:p>
          <w:p w:rsidR="006A7D10" w:rsidRPr="004C3AE6" w:rsidRDefault="006A7D10" w:rsidP="006A7D10">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For any discrepancies between the information provided by the contractor and the contract, the partner shall request for clarifications.   </w:t>
            </w:r>
          </w:p>
          <w:p w:rsidR="006A7D10" w:rsidRPr="004C3AE6" w:rsidRDefault="006A7D10" w:rsidP="006A7D10">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The partner must draft an internal document approving the receipt of the products/services/works and of the payment or countersign the one issued by the contractor.</w:t>
            </w:r>
          </w:p>
          <w:p w:rsidR="006A7D10" w:rsidRPr="004C3AE6" w:rsidRDefault="006A7D10" w:rsidP="006A7D10">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This document must include information regarding the products/services/works subject of the contract, namely: the discrepancies between planned and actual activities and budget, the receipt minutes, a qualitative and </w:t>
            </w:r>
            <w:r w:rsidRPr="004C3AE6">
              <w:rPr>
                <w:rFonts w:ascii="Trebuchet MS" w:eastAsia="Trebuchet MS" w:hAnsi="Trebuchet MS" w:cs="Trebuchet MS"/>
                <w:color w:val="1F3864"/>
                <w:sz w:val="22"/>
                <w:szCs w:val="22"/>
              </w:rPr>
              <w:lastRenderedPageBreak/>
              <w:t xml:space="preserve">quantitative evaluation of the products/services/works against the technical specification, the price, a description of the activities, all the relevant documents regarding the completion of the activities, (reports, attendance registers, time recording system etc.) etc. </w:t>
            </w:r>
          </w:p>
          <w:p w:rsidR="006A7D10" w:rsidRPr="004C3AE6" w:rsidRDefault="006A7D10" w:rsidP="006A7D10">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 xml:space="preserve">The partner performs a review of invoices submitted by the contractor for duplication (i.e. multiple invoices for the same amount, invoice number etc.) or falsification. </w:t>
            </w:r>
          </w:p>
          <w:p w:rsidR="006A7D10" w:rsidRPr="004C3AE6" w:rsidRDefault="006A7D10" w:rsidP="006A7D10">
            <w:pPr>
              <w:keepNext/>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All the invoices received from the contractor should be checked and approved by the financial expert/manager (internal document) before payment.</w:t>
            </w:r>
          </w:p>
          <w:p w:rsidR="006A7D10" w:rsidRPr="004C3AE6" w:rsidRDefault="006A7D10" w:rsidP="006A7D10">
            <w:pPr>
              <w:keepNext/>
              <w:jc w:val="both"/>
              <w:rPr>
                <w:rFonts w:ascii="Trebuchet MS" w:eastAsia="Trebuchet MS" w:hAnsi="Trebuchet MS" w:cs="Trebuchet MS"/>
                <w:color w:val="1F3864"/>
              </w:rPr>
            </w:pPr>
            <w:r w:rsidRPr="004C3AE6">
              <w:rPr>
                <w:rFonts w:ascii="Trebuchet MS" w:eastAsia="Trebuchet MS" w:hAnsi="Trebuchet MS" w:cs="Trebuchet MS"/>
                <w:color w:val="1F3864"/>
                <w:sz w:val="22"/>
                <w:szCs w:val="22"/>
              </w:rPr>
              <w:t>In case of works, it is recommended the partner to request works certificates or other form of verification certifies, awarded by an independent party, to be provided on the completion of the activities, according to legal provisions in force.</w:t>
            </w:r>
          </w:p>
        </w:tc>
        <w:tc>
          <w:tcPr>
            <w:tcW w:w="3510" w:type="dxa"/>
          </w:tcPr>
          <w:p w:rsidR="006A7D10" w:rsidRPr="004C3AE6" w:rsidRDefault="006A7D10" w:rsidP="006A7D10">
            <w:pPr>
              <w:keepNext/>
              <w:tabs>
                <w:tab w:val="left" w:pos="-18"/>
                <w:tab w:val="left" w:pos="72"/>
                <w:tab w:val="left" w:pos="34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lastRenderedPageBreak/>
              <w:t>Internal notes regarding the approval of the reports;</w:t>
            </w:r>
          </w:p>
          <w:p w:rsidR="006A7D10" w:rsidRPr="004C3AE6" w:rsidRDefault="006A7D10" w:rsidP="006A7D10">
            <w:pPr>
              <w:keepNext/>
              <w:tabs>
                <w:tab w:val="left" w:pos="-18"/>
                <w:tab w:val="left" w:pos="72"/>
                <w:tab w:val="left" w:pos="342"/>
              </w:tabs>
              <w:jc w:val="both"/>
              <w:rPr>
                <w:rFonts w:ascii="Trebuchet MS" w:hAnsi="Trebuchet MS"/>
                <w:color w:val="1F3864"/>
                <w:sz w:val="22"/>
                <w:szCs w:val="22"/>
              </w:rPr>
            </w:pPr>
          </w:p>
          <w:p w:rsidR="006A7D10" w:rsidRPr="004C3AE6" w:rsidRDefault="006A7D10" w:rsidP="006A7D10">
            <w:pPr>
              <w:keepNext/>
              <w:tabs>
                <w:tab w:val="left" w:pos="-18"/>
                <w:tab w:val="left" w:pos="72"/>
                <w:tab w:val="left" w:pos="34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Expert reports regarding the implementation of the activities and the quality of the activities performed by contractors approved by the partner;</w:t>
            </w:r>
          </w:p>
          <w:p w:rsidR="006A7D10" w:rsidRPr="004C3AE6" w:rsidRDefault="006A7D10" w:rsidP="006A7D10">
            <w:pPr>
              <w:keepNext/>
              <w:tabs>
                <w:tab w:val="left" w:pos="-18"/>
                <w:tab w:val="left" w:pos="72"/>
                <w:tab w:val="left" w:pos="342"/>
              </w:tabs>
              <w:jc w:val="both"/>
              <w:rPr>
                <w:rFonts w:ascii="Trebuchet MS" w:hAnsi="Trebuchet MS"/>
                <w:color w:val="1F3864"/>
                <w:sz w:val="22"/>
                <w:szCs w:val="22"/>
              </w:rPr>
            </w:pPr>
          </w:p>
          <w:p w:rsidR="006A7D10" w:rsidRPr="004C3AE6" w:rsidRDefault="006A7D10" w:rsidP="006A7D10">
            <w:pPr>
              <w:keepNext/>
              <w:tabs>
                <w:tab w:val="left" w:pos="-18"/>
                <w:tab w:val="left" w:pos="72"/>
                <w:tab w:val="left" w:pos="342"/>
              </w:tabs>
              <w:jc w:val="both"/>
              <w:rPr>
                <w:rFonts w:ascii="Trebuchet MS" w:eastAsia="Trebuchet MS" w:hAnsi="Trebuchet MS" w:cs="Trebuchet MS"/>
                <w:color w:val="1F3864"/>
                <w:sz w:val="22"/>
                <w:szCs w:val="22"/>
              </w:rPr>
            </w:pPr>
            <w:r w:rsidRPr="004C3AE6">
              <w:rPr>
                <w:rFonts w:ascii="Trebuchet MS" w:eastAsia="Trebuchet MS" w:hAnsi="Trebuchet MS" w:cs="Trebuchet MS"/>
                <w:color w:val="1F3864"/>
                <w:sz w:val="22"/>
                <w:szCs w:val="22"/>
              </w:rPr>
              <w:t>Final reports regarding the completion of the activities performed, approved by the partner;</w:t>
            </w:r>
          </w:p>
          <w:p w:rsidR="006A7D10" w:rsidRPr="004C3AE6" w:rsidRDefault="006A7D10" w:rsidP="006A7D10">
            <w:pPr>
              <w:keepNext/>
              <w:tabs>
                <w:tab w:val="left" w:pos="-18"/>
                <w:tab w:val="left" w:pos="72"/>
                <w:tab w:val="left" w:pos="342"/>
              </w:tabs>
              <w:jc w:val="both"/>
              <w:rPr>
                <w:rFonts w:ascii="Trebuchet MS" w:hAnsi="Trebuchet MS"/>
                <w:color w:val="1F3864"/>
                <w:sz w:val="22"/>
                <w:szCs w:val="22"/>
              </w:rPr>
            </w:pPr>
          </w:p>
          <w:p w:rsidR="006A7D10" w:rsidRPr="004C3AE6" w:rsidRDefault="006A7D10" w:rsidP="006A7D10">
            <w:pPr>
              <w:keepNext/>
              <w:tabs>
                <w:tab w:val="left" w:pos="-18"/>
                <w:tab w:val="left" w:pos="72"/>
                <w:tab w:val="left" w:pos="342"/>
              </w:tabs>
              <w:jc w:val="both"/>
              <w:rPr>
                <w:rFonts w:ascii="Trebuchet MS" w:hAnsi="Trebuchet MS"/>
                <w:color w:val="1F3864"/>
                <w:sz w:val="22"/>
                <w:szCs w:val="22"/>
              </w:rPr>
            </w:pPr>
            <w:r w:rsidRPr="004C3AE6">
              <w:rPr>
                <w:rFonts w:ascii="Trebuchet MS" w:eastAsia="Trebuchet MS" w:hAnsi="Trebuchet MS" w:cs="Trebuchet MS"/>
                <w:color w:val="1F3864"/>
                <w:sz w:val="22"/>
                <w:szCs w:val="22"/>
              </w:rPr>
              <w:t xml:space="preserve">Works certificates or other form </w:t>
            </w:r>
            <w:r w:rsidRPr="004C3AE6">
              <w:rPr>
                <w:rFonts w:ascii="Trebuchet MS" w:eastAsia="Trebuchet MS" w:hAnsi="Trebuchet MS" w:cs="Trebuchet MS"/>
                <w:color w:val="1F3864"/>
                <w:sz w:val="22"/>
                <w:szCs w:val="22"/>
              </w:rPr>
              <w:lastRenderedPageBreak/>
              <w:t>of verification certifies, awarded by an independent party, according to legal provisions (e.g reports issued by the site  superviser);</w:t>
            </w:r>
          </w:p>
          <w:p w:rsidR="006A7D10" w:rsidRPr="004C3AE6" w:rsidRDefault="006A7D10" w:rsidP="006A7D10">
            <w:pPr>
              <w:keepNext/>
              <w:tabs>
                <w:tab w:val="left" w:pos="-18"/>
                <w:tab w:val="left" w:pos="72"/>
                <w:tab w:val="left" w:pos="342"/>
              </w:tabs>
              <w:jc w:val="both"/>
              <w:rPr>
                <w:rFonts w:ascii="Trebuchet MS" w:eastAsia="Trebuchet MS" w:hAnsi="Trebuchet MS" w:cs="Trebuchet MS"/>
                <w:color w:val="1F3864"/>
                <w:sz w:val="22"/>
                <w:szCs w:val="22"/>
              </w:rPr>
            </w:pPr>
          </w:p>
          <w:p w:rsidR="006A7D10" w:rsidRPr="004C3AE6" w:rsidRDefault="006A7D10" w:rsidP="006A7D10">
            <w:pPr>
              <w:keepNext/>
              <w:tabs>
                <w:tab w:val="left" w:pos="-18"/>
                <w:tab w:val="left" w:pos="72"/>
              </w:tabs>
              <w:jc w:val="both"/>
              <w:rPr>
                <w:rFonts w:ascii="Trebuchet MS" w:eastAsia="Trebuchet MS" w:hAnsi="Trebuchet MS" w:cs="Trebuchet MS"/>
                <w:color w:val="1F3864"/>
              </w:rPr>
            </w:pPr>
            <w:r w:rsidRPr="004C3AE6">
              <w:rPr>
                <w:rFonts w:ascii="Trebuchet MS" w:eastAsia="Trebuchet MS" w:hAnsi="Trebuchet MS" w:cs="Trebuchet MS"/>
                <w:color w:val="1F3864"/>
                <w:sz w:val="22"/>
                <w:szCs w:val="22"/>
              </w:rPr>
              <w:t>Other internal documents</w:t>
            </w:r>
          </w:p>
        </w:tc>
      </w:tr>
      <w:tr w:rsidR="001B6D7D" w:rsidRPr="004C3AE6" w:rsidTr="00F54D46">
        <w:tc>
          <w:tcPr>
            <w:tcW w:w="1820" w:type="dxa"/>
            <w:vMerge/>
          </w:tcPr>
          <w:p w:rsidR="001B6D7D" w:rsidRPr="004C3AE6" w:rsidRDefault="001B6D7D" w:rsidP="004C3AE6">
            <w:pPr>
              <w:rPr>
                <w:rFonts w:ascii="Trebuchet MS" w:eastAsia="Trebuchet MS" w:hAnsi="Trebuchet MS" w:cs="Trebuchet MS"/>
                <w:color w:val="1F3864"/>
              </w:rPr>
            </w:pPr>
          </w:p>
        </w:tc>
        <w:tc>
          <w:tcPr>
            <w:tcW w:w="2160" w:type="dxa"/>
          </w:tcPr>
          <w:p w:rsidR="001B6D7D" w:rsidRPr="004C3AE6" w:rsidRDefault="006A7D10" w:rsidP="004C3AE6">
            <w:pPr>
              <w:rPr>
                <w:rFonts w:ascii="Trebuchet MS" w:eastAsia="Trebuchet MS" w:hAnsi="Trebuchet MS" w:cs="Trebuchet MS"/>
                <w:color w:val="1F3864"/>
              </w:rPr>
            </w:pPr>
            <w:r w:rsidRPr="004C3AE6">
              <w:rPr>
                <w:rFonts w:ascii="Trebuchet MS" w:eastAsia="Trebuchet MS" w:hAnsi="Trebuchet MS" w:cs="Trebuchet MS"/>
                <w:color w:val="1F3864"/>
                <w:sz w:val="22"/>
                <w:szCs w:val="22"/>
              </w:rPr>
              <w:t>Contract amendments</w:t>
            </w:r>
            <w:r w:rsidRPr="004C3AE6">
              <w:rPr>
                <w:rFonts w:ascii="Trebuchet MS" w:eastAsia="Trebuchet MS" w:hAnsi="Trebuchet MS" w:cs="Trebuchet MS"/>
                <w:color w:val="1F3864"/>
                <w:sz w:val="22"/>
                <w:szCs w:val="22"/>
                <w:vertAlign w:val="superscript"/>
              </w:rPr>
              <w:footnoteReference w:id="14"/>
            </w:r>
          </w:p>
        </w:tc>
        <w:tc>
          <w:tcPr>
            <w:tcW w:w="6030" w:type="dxa"/>
          </w:tcPr>
          <w:p w:rsidR="001B6D7D" w:rsidRPr="004C3AE6" w:rsidRDefault="006A7D10" w:rsidP="001B6D7D">
            <w:pPr>
              <w:keepNext/>
              <w:jc w:val="both"/>
              <w:rPr>
                <w:rFonts w:ascii="Trebuchet MS" w:eastAsia="Trebuchet MS" w:hAnsi="Trebuchet MS" w:cs="Trebuchet MS"/>
                <w:color w:val="1F3864"/>
              </w:rPr>
            </w:pPr>
            <w:r w:rsidRPr="004C3AE6">
              <w:rPr>
                <w:rFonts w:ascii="Trebuchet MS" w:eastAsia="Trebuchet MS" w:hAnsi="Trebuchet MS" w:cs="Trebuchet MS"/>
                <w:color w:val="1F3864"/>
                <w:sz w:val="22"/>
                <w:szCs w:val="22"/>
              </w:rPr>
              <w:t>The amendments to the contract must be verified and approved by a senior level personnel within the partner.</w:t>
            </w:r>
          </w:p>
        </w:tc>
        <w:tc>
          <w:tcPr>
            <w:tcW w:w="3510" w:type="dxa"/>
          </w:tcPr>
          <w:p w:rsidR="001B6D7D" w:rsidRPr="004C3AE6" w:rsidRDefault="006A7D10" w:rsidP="001B6D7D">
            <w:pPr>
              <w:keepNext/>
              <w:tabs>
                <w:tab w:val="left" w:pos="-18"/>
                <w:tab w:val="left" w:pos="72"/>
                <w:tab w:val="left" w:pos="342"/>
              </w:tabs>
              <w:jc w:val="both"/>
              <w:rPr>
                <w:rFonts w:ascii="Trebuchet MS" w:eastAsia="Trebuchet MS" w:hAnsi="Trebuchet MS" w:cs="Trebuchet MS"/>
                <w:color w:val="1F3864"/>
              </w:rPr>
            </w:pPr>
            <w:r w:rsidRPr="004C3AE6">
              <w:rPr>
                <w:rFonts w:ascii="Trebuchet MS" w:eastAsia="Trebuchet MS" w:hAnsi="Trebuchet MS" w:cs="Trebuchet MS"/>
                <w:color w:val="1F3864"/>
                <w:sz w:val="22"/>
                <w:szCs w:val="22"/>
              </w:rPr>
              <w:t>Reports/approvals</w:t>
            </w:r>
          </w:p>
        </w:tc>
      </w:tr>
    </w:tbl>
    <w:p w:rsidR="004C3AE6" w:rsidRPr="004C3AE6" w:rsidRDefault="004C3AE6">
      <w:pPr>
        <w:rPr>
          <w:rFonts w:ascii="Trebuchet MS" w:hAnsi="Trebuchet MS"/>
        </w:rPr>
      </w:pPr>
    </w:p>
    <w:sectPr w:rsidR="004C3AE6" w:rsidRPr="004C3AE6" w:rsidSect="00F54D46">
      <w:headerReference w:type="default" r:id="rId9"/>
      <w:footerReference w:type="default" r:id="rId10"/>
      <w:pgSz w:w="15840" w:h="12240" w:orient="landscape"/>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D3" w:rsidRDefault="000E06D3" w:rsidP="00B576A9">
      <w:pPr>
        <w:spacing w:after="0" w:line="240" w:lineRule="auto"/>
      </w:pPr>
      <w:r>
        <w:separator/>
      </w:r>
    </w:p>
  </w:endnote>
  <w:endnote w:type="continuationSeparator" w:id="0">
    <w:p w:rsidR="000E06D3" w:rsidRDefault="000E06D3" w:rsidP="00B5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86533"/>
      <w:docPartObj>
        <w:docPartGallery w:val="Page Numbers (Bottom of Page)"/>
        <w:docPartUnique/>
      </w:docPartObj>
    </w:sdtPr>
    <w:sdtEndPr>
      <w:rPr>
        <w:noProof/>
      </w:rPr>
    </w:sdtEndPr>
    <w:sdtContent>
      <w:p w:rsidR="000E06D3" w:rsidRDefault="000E06D3" w:rsidP="006A7D10">
        <w:pPr>
          <w:pStyle w:val="Footer"/>
          <w:jc w:val="center"/>
        </w:pPr>
        <w:r>
          <w:fldChar w:fldCharType="begin"/>
        </w:r>
        <w:r>
          <w:instrText xml:space="preserve"> PAGE   \* MERGEFORMAT </w:instrText>
        </w:r>
        <w:r>
          <w:fldChar w:fldCharType="separate"/>
        </w:r>
        <w:r w:rsidR="00790E7C">
          <w:rPr>
            <w:noProof/>
          </w:rPr>
          <w:t>25</w:t>
        </w:r>
        <w:r>
          <w:rPr>
            <w:noProof/>
          </w:rPr>
          <w:fldChar w:fldCharType="end"/>
        </w:r>
      </w:p>
    </w:sdtContent>
  </w:sdt>
  <w:p w:rsidR="000E06D3" w:rsidRDefault="000E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D3" w:rsidRDefault="000E06D3" w:rsidP="00B576A9">
      <w:pPr>
        <w:spacing w:after="0" w:line="240" w:lineRule="auto"/>
      </w:pPr>
      <w:r>
        <w:separator/>
      </w:r>
    </w:p>
  </w:footnote>
  <w:footnote w:type="continuationSeparator" w:id="0">
    <w:p w:rsidR="000E06D3" w:rsidRDefault="000E06D3" w:rsidP="00B576A9">
      <w:pPr>
        <w:spacing w:after="0" w:line="240" w:lineRule="auto"/>
      </w:pPr>
      <w:r>
        <w:continuationSeparator/>
      </w:r>
    </w:p>
  </w:footnote>
  <w:footnote w:id="1">
    <w:p w:rsidR="000E06D3" w:rsidRPr="004C3AE6" w:rsidRDefault="000E06D3" w:rsidP="004C3AE6">
      <w:pPr>
        <w:pStyle w:val="FootnoteText"/>
        <w:rPr>
          <w:rFonts w:ascii="Trebuchet MS" w:hAnsi="Trebuchet MS"/>
          <w:color w:val="1F3864"/>
          <w:sz w:val="16"/>
          <w:szCs w:val="16"/>
        </w:rPr>
      </w:pPr>
      <w:r w:rsidRPr="004C3AE6">
        <w:rPr>
          <w:rStyle w:val="FootnoteReference"/>
          <w:rFonts w:ascii="Trebuchet MS" w:hAnsi="Trebuchet MS"/>
          <w:color w:val="1F3864"/>
          <w:sz w:val="16"/>
          <w:szCs w:val="16"/>
        </w:rPr>
        <w:footnoteRef/>
      </w:r>
      <w:r w:rsidRPr="001D486A">
        <w:rPr>
          <w:rFonts w:ascii="Trebuchet MS" w:hAnsi="Trebuchet MS"/>
          <w:sz w:val="16"/>
          <w:szCs w:val="16"/>
        </w:rPr>
        <w:t xml:space="preserve"> </w:t>
      </w:r>
      <w:r w:rsidRPr="004C3AE6">
        <w:rPr>
          <w:rFonts w:ascii="Trebuchet MS" w:eastAsia="Trebuchet MS" w:hAnsi="Trebuchet MS" w:cs="Trebuchet MS"/>
          <w:color w:val="1F3864"/>
          <w:sz w:val="16"/>
          <w:szCs w:val="16"/>
          <w:lang w:val="ro-RO" w:eastAsia="ro-RO"/>
        </w:rPr>
        <w:t>PP=procurement procedure</w:t>
      </w:r>
    </w:p>
  </w:footnote>
  <w:footnote w:id="2">
    <w:p w:rsidR="000E06D3" w:rsidRPr="004C3AE6" w:rsidRDefault="000E06D3" w:rsidP="004C3AE6">
      <w:pPr>
        <w:pStyle w:val="FootnoteText"/>
        <w:rPr>
          <w:rFonts w:ascii="Trebuchet MS" w:hAnsi="Trebuchet MS"/>
          <w:color w:val="1F3864"/>
          <w:sz w:val="16"/>
          <w:szCs w:val="16"/>
        </w:rPr>
      </w:pPr>
      <w:r w:rsidRPr="004C3AE6">
        <w:rPr>
          <w:rStyle w:val="FootnoteReference"/>
          <w:rFonts w:ascii="Trebuchet MS" w:hAnsi="Trebuchet MS"/>
          <w:color w:val="1F3864"/>
          <w:sz w:val="16"/>
          <w:szCs w:val="16"/>
        </w:rPr>
        <w:footnoteRef/>
      </w:r>
      <w:r w:rsidRPr="004C3AE6">
        <w:rPr>
          <w:rFonts w:ascii="Trebuchet MS" w:hAnsi="Trebuchet MS"/>
          <w:color w:val="1F3864"/>
          <w:sz w:val="16"/>
          <w:szCs w:val="16"/>
        </w:rPr>
        <w:t xml:space="preserve"> These are indicative documents required by the Managing Authority. It is not mandatory to have distinct documents for all this information. The beneficiary may decide to have a single document that includes all information required by the Managing Authority.  </w:t>
      </w:r>
    </w:p>
  </w:footnote>
  <w:footnote w:id="3">
    <w:p w:rsidR="000E06D3" w:rsidRPr="004C3AE6" w:rsidRDefault="000E06D3" w:rsidP="004C3AE6">
      <w:pPr>
        <w:pStyle w:val="FootnoteText"/>
        <w:rPr>
          <w:rFonts w:ascii="Trebuchet MS" w:hAnsi="Trebuchet MS"/>
          <w:color w:val="1F3864"/>
          <w:sz w:val="16"/>
          <w:szCs w:val="16"/>
        </w:rPr>
      </w:pPr>
      <w:r w:rsidRPr="004C3AE6">
        <w:rPr>
          <w:rStyle w:val="FootnoteReference"/>
          <w:rFonts w:ascii="Trebuchet MS" w:hAnsi="Trebuchet MS"/>
          <w:color w:val="1F3864"/>
          <w:sz w:val="16"/>
          <w:szCs w:val="16"/>
        </w:rPr>
        <w:footnoteRef/>
      </w:r>
      <w:r w:rsidRPr="004C3AE6">
        <w:rPr>
          <w:rStyle w:val="FootnoteReference"/>
          <w:color w:val="1F3864"/>
        </w:rPr>
        <w:t xml:space="preserve"> </w:t>
      </w:r>
      <w:r w:rsidRPr="004C3AE6">
        <w:rPr>
          <w:rFonts w:ascii="Trebuchet MS" w:hAnsi="Trebuchet MS"/>
          <w:color w:val="1F3864"/>
          <w:sz w:val="16"/>
          <w:szCs w:val="16"/>
        </w:rPr>
        <w:t>Within the meaning of this document, complex services, goods or works can be considered: services for drafting, procedures, technical documents, feasibility studies, traffic studies, training, events, promotional materials, works etc.</w:t>
      </w:r>
    </w:p>
  </w:footnote>
  <w:footnote w:id="4">
    <w:p w:rsidR="000E06D3" w:rsidRPr="004C3AE6" w:rsidRDefault="000E06D3" w:rsidP="004C3AE6">
      <w:pPr>
        <w:pStyle w:val="FootnoteText"/>
        <w:rPr>
          <w:rStyle w:val="FootnoteReference"/>
          <w:rFonts w:ascii="Trebuchet MS" w:hAnsi="Trebuchet MS"/>
          <w:color w:val="1F3864"/>
          <w:sz w:val="16"/>
          <w:szCs w:val="16"/>
        </w:rPr>
      </w:pPr>
      <w:r w:rsidRPr="00D44636">
        <w:rPr>
          <w:rStyle w:val="FootnoteReference"/>
          <w:rFonts w:ascii="Trebuchet MS" w:hAnsi="Trebuchet MS"/>
          <w:color w:val="1F3864"/>
        </w:rPr>
        <w:footnoteRef/>
      </w:r>
      <w:r w:rsidRPr="00D44636">
        <w:rPr>
          <w:rStyle w:val="FootnoteReference"/>
          <w:rFonts w:ascii="Trebuchet MS" w:hAnsi="Trebuchet MS"/>
          <w:color w:val="1F3864"/>
        </w:rPr>
        <w:t xml:space="preserve"> It is recommended the beneficiary to conclude a contract or to issue a purchase order/procurement notice when purchasing complex services, goods or works (e.g. services for drafting, procedures, technical documents, feasibility studies, traffic studies, training, events, promotional materials etc.). This will give the beneficiary more control of the procurement process.</w:t>
      </w:r>
      <w:r w:rsidRPr="004C3AE6">
        <w:rPr>
          <w:rStyle w:val="FootnoteReference"/>
          <w:rFonts w:ascii="Trebuchet MS" w:hAnsi="Trebuchet MS"/>
          <w:color w:val="1F3864"/>
        </w:rPr>
        <w:t xml:space="preserve">   </w:t>
      </w:r>
    </w:p>
  </w:footnote>
  <w:footnote w:id="5">
    <w:p w:rsidR="000E06D3" w:rsidRPr="004C3AE6" w:rsidRDefault="000E06D3" w:rsidP="003F5CDE">
      <w:pPr>
        <w:keepNext/>
        <w:spacing w:after="240" w:line="240" w:lineRule="auto"/>
        <w:jc w:val="both"/>
        <w:rPr>
          <w:rFonts w:ascii="Trebuchet MS" w:eastAsia="Verdana" w:hAnsi="Trebuchet MS" w:cs="Verdana"/>
          <w:color w:val="1F3864"/>
          <w:sz w:val="16"/>
          <w:szCs w:val="16"/>
          <w:lang w:val="ro-RO" w:eastAsia="ro-RO"/>
        </w:rPr>
      </w:pPr>
      <w:r w:rsidRPr="004C3AE6">
        <w:rPr>
          <w:rStyle w:val="FootnoteReference"/>
          <w:rFonts w:ascii="Trebuchet MS" w:hAnsi="Trebuchet MS"/>
          <w:color w:val="1F3864"/>
          <w:sz w:val="16"/>
          <w:szCs w:val="16"/>
        </w:rPr>
        <w:footnoteRef/>
      </w:r>
      <w:r w:rsidRPr="004C3AE6">
        <w:rPr>
          <w:rFonts w:ascii="Trebuchet MS" w:hAnsi="Trebuchet MS"/>
          <w:color w:val="1F3864"/>
          <w:sz w:val="16"/>
          <w:szCs w:val="16"/>
        </w:rPr>
        <w:t xml:space="preserve"> </w:t>
      </w:r>
      <w:r w:rsidRPr="004C3AE6">
        <w:rPr>
          <w:rFonts w:ascii="Trebuchet MS" w:eastAsia="Trebuchet MS" w:hAnsi="Trebuchet MS" w:cs="Trebuchet MS"/>
          <w:color w:val="1F3864"/>
          <w:sz w:val="16"/>
          <w:szCs w:val="16"/>
          <w:lang w:val="ro-RO" w:eastAsia="ro-RO"/>
        </w:rPr>
        <w:t xml:space="preserve">These are indicative documents required by the Managing Authority. It is not mandatory to have distinct documents for all these information. The </w:t>
      </w:r>
      <w:proofErr w:type="spellStart"/>
      <w:r w:rsidRPr="004C3AE6">
        <w:rPr>
          <w:rFonts w:ascii="Trebuchet MS" w:eastAsia="Trebuchet MS" w:hAnsi="Trebuchet MS" w:cs="Trebuchet MS"/>
          <w:color w:val="1F3864"/>
          <w:sz w:val="16"/>
          <w:szCs w:val="16"/>
          <w:lang w:val="ro-RO" w:eastAsia="ro-RO"/>
        </w:rPr>
        <w:t>beneficiary</w:t>
      </w:r>
      <w:proofErr w:type="spellEnd"/>
      <w:r w:rsidR="003F5CDE">
        <w:rPr>
          <w:rFonts w:ascii="Trebuchet MS" w:eastAsia="Trebuchet MS" w:hAnsi="Trebuchet MS" w:cs="Trebuchet MS"/>
          <w:color w:val="1F3864"/>
          <w:sz w:val="16"/>
          <w:szCs w:val="16"/>
          <w:lang w:val="ro-RO" w:eastAsia="ro-RO"/>
        </w:rPr>
        <w:t xml:space="preserve"> </w:t>
      </w:r>
      <w:proofErr w:type="spellStart"/>
      <w:r w:rsidR="003F5CDE">
        <w:rPr>
          <w:rFonts w:ascii="Trebuchet MS" w:eastAsia="Trebuchet MS" w:hAnsi="Trebuchet MS" w:cs="Trebuchet MS"/>
          <w:color w:val="1F3864"/>
          <w:sz w:val="16"/>
          <w:szCs w:val="16"/>
          <w:lang w:val="ro-RO" w:eastAsia="ro-RO"/>
        </w:rPr>
        <w:t>may</w:t>
      </w:r>
      <w:proofErr w:type="spellEnd"/>
      <w:r w:rsidR="003F5CDE">
        <w:rPr>
          <w:rFonts w:ascii="Trebuchet MS" w:eastAsia="Trebuchet MS" w:hAnsi="Trebuchet MS" w:cs="Trebuchet MS"/>
          <w:color w:val="1F3864"/>
          <w:sz w:val="16"/>
          <w:szCs w:val="16"/>
          <w:lang w:val="ro-RO" w:eastAsia="ro-RO"/>
        </w:rPr>
        <w:t xml:space="preserve"> decide </w:t>
      </w:r>
      <w:proofErr w:type="spellStart"/>
      <w:r w:rsidR="003F5CDE">
        <w:rPr>
          <w:rFonts w:ascii="Trebuchet MS" w:eastAsia="Trebuchet MS" w:hAnsi="Trebuchet MS" w:cs="Trebuchet MS"/>
          <w:color w:val="1F3864"/>
          <w:sz w:val="16"/>
          <w:szCs w:val="16"/>
          <w:lang w:val="ro-RO" w:eastAsia="ro-RO"/>
        </w:rPr>
        <w:t>to</w:t>
      </w:r>
      <w:proofErr w:type="spellEnd"/>
      <w:r w:rsidR="003F5CDE">
        <w:rPr>
          <w:rFonts w:ascii="Trebuchet MS" w:eastAsia="Trebuchet MS" w:hAnsi="Trebuchet MS" w:cs="Trebuchet MS"/>
          <w:color w:val="1F3864"/>
          <w:sz w:val="16"/>
          <w:szCs w:val="16"/>
          <w:lang w:val="ro-RO" w:eastAsia="ro-RO"/>
        </w:rPr>
        <w:t xml:space="preserve"> </w:t>
      </w:r>
      <w:proofErr w:type="spellStart"/>
      <w:r w:rsidR="003F5CDE">
        <w:rPr>
          <w:rFonts w:ascii="Trebuchet MS" w:eastAsia="Trebuchet MS" w:hAnsi="Trebuchet MS" w:cs="Trebuchet MS"/>
          <w:color w:val="1F3864"/>
          <w:sz w:val="16"/>
          <w:szCs w:val="16"/>
          <w:lang w:val="ro-RO" w:eastAsia="ro-RO"/>
        </w:rPr>
        <w:t>have</w:t>
      </w:r>
      <w:proofErr w:type="spellEnd"/>
      <w:r w:rsidR="003F5CDE">
        <w:rPr>
          <w:rFonts w:ascii="Trebuchet MS" w:eastAsia="Trebuchet MS" w:hAnsi="Trebuchet MS" w:cs="Trebuchet MS"/>
          <w:color w:val="1F3864"/>
          <w:sz w:val="16"/>
          <w:szCs w:val="16"/>
          <w:lang w:val="ro-RO" w:eastAsia="ro-RO"/>
        </w:rPr>
        <w:t xml:space="preserve"> a </w:t>
      </w:r>
      <w:r w:rsidRPr="004C3AE6">
        <w:rPr>
          <w:rFonts w:ascii="Trebuchet MS" w:eastAsia="Trebuchet MS" w:hAnsi="Trebuchet MS" w:cs="Trebuchet MS"/>
          <w:color w:val="1F3864"/>
          <w:sz w:val="16"/>
          <w:szCs w:val="16"/>
          <w:lang w:val="ro-RO" w:eastAsia="ro-RO"/>
        </w:rPr>
        <w:t xml:space="preserve">single document </w:t>
      </w:r>
      <w:proofErr w:type="spellStart"/>
      <w:r w:rsidRPr="004C3AE6">
        <w:rPr>
          <w:rFonts w:ascii="Trebuchet MS" w:eastAsia="Trebuchet MS" w:hAnsi="Trebuchet MS" w:cs="Trebuchet MS"/>
          <w:color w:val="1F3864"/>
          <w:sz w:val="16"/>
          <w:szCs w:val="16"/>
          <w:lang w:val="ro-RO" w:eastAsia="ro-RO"/>
        </w:rPr>
        <w:t>that</w:t>
      </w:r>
      <w:proofErr w:type="spellEnd"/>
      <w:r w:rsidRPr="004C3AE6">
        <w:rPr>
          <w:rFonts w:ascii="Trebuchet MS" w:eastAsia="Trebuchet MS" w:hAnsi="Trebuchet MS" w:cs="Trebuchet MS"/>
          <w:color w:val="1F3864"/>
          <w:sz w:val="16"/>
          <w:szCs w:val="16"/>
          <w:lang w:val="ro-RO" w:eastAsia="ro-RO"/>
        </w:rPr>
        <w:t xml:space="preserve"> </w:t>
      </w:r>
      <w:proofErr w:type="spellStart"/>
      <w:r w:rsidRPr="004C3AE6">
        <w:rPr>
          <w:rFonts w:ascii="Trebuchet MS" w:eastAsia="Trebuchet MS" w:hAnsi="Trebuchet MS" w:cs="Trebuchet MS"/>
          <w:color w:val="1F3864"/>
          <w:sz w:val="16"/>
          <w:szCs w:val="16"/>
          <w:lang w:val="ro-RO" w:eastAsia="ro-RO"/>
        </w:rPr>
        <w:t>includes</w:t>
      </w:r>
      <w:proofErr w:type="spellEnd"/>
      <w:r w:rsidRPr="004C3AE6">
        <w:rPr>
          <w:rFonts w:ascii="Trebuchet MS" w:eastAsia="Trebuchet MS" w:hAnsi="Trebuchet MS" w:cs="Trebuchet MS"/>
          <w:color w:val="1F3864"/>
          <w:sz w:val="16"/>
          <w:szCs w:val="16"/>
          <w:lang w:val="ro-RO" w:eastAsia="ro-RO"/>
        </w:rPr>
        <w:t xml:space="preserve"> </w:t>
      </w:r>
      <w:proofErr w:type="spellStart"/>
      <w:r w:rsidRPr="004C3AE6">
        <w:rPr>
          <w:rFonts w:ascii="Trebuchet MS" w:eastAsia="Trebuchet MS" w:hAnsi="Trebuchet MS" w:cs="Trebuchet MS"/>
          <w:color w:val="1F3864"/>
          <w:sz w:val="16"/>
          <w:szCs w:val="16"/>
          <w:lang w:val="ro-RO" w:eastAsia="ro-RO"/>
        </w:rPr>
        <w:t>all</w:t>
      </w:r>
      <w:proofErr w:type="spellEnd"/>
      <w:r w:rsidRPr="004C3AE6">
        <w:rPr>
          <w:rFonts w:ascii="Trebuchet MS" w:eastAsia="Trebuchet MS" w:hAnsi="Trebuchet MS" w:cs="Trebuchet MS"/>
          <w:color w:val="1F3864"/>
          <w:sz w:val="16"/>
          <w:szCs w:val="16"/>
          <w:lang w:val="ro-RO" w:eastAsia="ro-RO"/>
        </w:rPr>
        <w:t xml:space="preserve"> </w:t>
      </w:r>
      <w:proofErr w:type="spellStart"/>
      <w:r w:rsidRPr="004C3AE6">
        <w:rPr>
          <w:rFonts w:ascii="Trebuchet MS" w:eastAsia="Trebuchet MS" w:hAnsi="Trebuchet MS" w:cs="Trebuchet MS"/>
          <w:color w:val="1F3864"/>
          <w:sz w:val="16"/>
          <w:szCs w:val="16"/>
          <w:lang w:val="ro-RO" w:eastAsia="ro-RO"/>
        </w:rPr>
        <w:t>information</w:t>
      </w:r>
      <w:proofErr w:type="spellEnd"/>
      <w:r w:rsidRPr="004C3AE6">
        <w:rPr>
          <w:rFonts w:ascii="Trebuchet MS" w:eastAsia="Trebuchet MS" w:hAnsi="Trebuchet MS" w:cs="Trebuchet MS"/>
          <w:color w:val="1F3864"/>
          <w:sz w:val="16"/>
          <w:szCs w:val="16"/>
          <w:lang w:val="ro-RO" w:eastAsia="ro-RO"/>
        </w:rPr>
        <w:t xml:space="preserve"> required by the Managing Authority.  </w:t>
      </w:r>
    </w:p>
    <w:p w:rsidR="000E06D3" w:rsidRDefault="000E06D3" w:rsidP="004C3AE6">
      <w:pPr>
        <w:pStyle w:val="FootnoteText"/>
      </w:pPr>
    </w:p>
  </w:footnote>
  <w:footnote w:id="6">
    <w:p w:rsidR="000E06D3" w:rsidRDefault="000E06D3" w:rsidP="004C3AE6">
      <w:pPr>
        <w:keepNext/>
        <w:spacing w:after="240"/>
        <w:ind w:left="357" w:hanging="357"/>
        <w:jc w:val="both"/>
        <w:rPr>
          <w:rFonts w:ascii="Verdana" w:eastAsia="Verdana" w:hAnsi="Verdana" w:cs="Verdana"/>
          <w:sz w:val="20"/>
          <w:szCs w:val="20"/>
        </w:rPr>
      </w:pPr>
      <w:r w:rsidRPr="004C3AE6">
        <w:rPr>
          <w:color w:val="1F3864"/>
          <w:vertAlign w:val="superscript"/>
        </w:rPr>
        <w:footnoteRef/>
      </w:r>
      <w:r w:rsidRPr="004C3AE6">
        <w:rPr>
          <w:rFonts w:ascii="Trebuchet MS" w:eastAsia="Trebuchet MS" w:hAnsi="Trebuchet MS" w:cs="Trebuchet MS"/>
          <w:color w:val="1F3864"/>
          <w:sz w:val="16"/>
          <w:szCs w:val="16"/>
        </w:rPr>
        <w:t xml:space="preserve">  </w:t>
      </w:r>
      <w:r>
        <w:rPr>
          <w:rFonts w:ascii="Trebuchet MS" w:eastAsia="Trebuchet MS" w:hAnsi="Trebuchet MS" w:cs="Trebuchet MS"/>
          <w:sz w:val="16"/>
          <w:szCs w:val="16"/>
        </w:rPr>
        <w:t xml:space="preserve"> </w:t>
      </w:r>
      <w:r w:rsidRPr="004C3AE6">
        <w:rPr>
          <w:rFonts w:ascii="Trebuchet MS" w:eastAsia="Trebuchet MS" w:hAnsi="Trebuchet MS" w:cs="Trebuchet MS"/>
          <w:color w:val="1F3864"/>
          <w:sz w:val="16"/>
          <w:szCs w:val="16"/>
        </w:rPr>
        <w:t>The beneficiary shall establish the evaluation/selection board according to the national provisions, its internal rules and human resources available.</w:t>
      </w:r>
    </w:p>
  </w:footnote>
  <w:footnote w:id="7">
    <w:p w:rsidR="000E06D3" w:rsidRDefault="000E06D3" w:rsidP="004C3AE6">
      <w:pPr>
        <w:keepNext/>
        <w:spacing w:after="0"/>
        <w:ind w:left="357" w:hanging="357"/>
        <w:jc w:val="both"/>
        <w:rPr>
          <w:rFonts w:ascii="Verdana" w:eastAsia="Verdana" w:hAnsi="Verdana" w:cs="Verdana"/>
          <w:sz w:val="20"/>
          <w:szCs w:val="20"/>
        </w:rPr>
      </w:pPr>
      <w:r w:rsidRPr="004C3AE6">
        <w:rPr>
          <w:color w:val="1F3864"/>
          <w:vertAlign w:val="superscript"/>
        </w:rPr>
        <w:footnoteRef/>
      </w:r>
      <w:r w:rsidRPr="004C3AE6">
        <w:rPr>
          <w:rFonts w:ascii="Trebuchet MS" w:eastAsia="Trebuchet MS" w:hAnsi="Trebuchet MS" w:cs="Trebuchet MS"/>
          <w:color w:val="1F3864"/>
          <w:sz w:val="16"/>
          <w:szCs w:val="16"/>
        </w:rPr>
        <w:t xml:space="preserve"> All contract amendments shall be made in accordance with national legal provisions and with the </w:t>
      </w:r>
      <w:proofErr w:type="spellStart"/>
      <w:r w:rsidRPr="004C3AE6">
        <w:rPr>
          <w:rFonts w:ascii="Trebuchet MS" w:eastAsia="Trebuchet MS" w:hAnsi="Trebuchet MS" w:cs="Trebuchet MS"/>
          <w:color w:val="1F3864"/>
          <w:sz w:val="16"/>
          <w:szCs w:val="16"/>
        </w:rPr>
        <w:t>Programme</w:t>
      </w:r>
      <w:proofErr w:type="spellEnd"/>
      <w:r w:rsidRPr="004C3AE6">
        <w:rPr>
          <w:rFonts w:ascii="Trebuchet MS" w:eastAsia="Trebuchet MS" w:hAnsi="Trebuchet MS" w:cs="Trebuchet MS"/>
          <w:color w:val="1F3864"/>
          <w:sz w:val="16"/>
          <w:szCs w:val="16"/>
        </w:rPr>
        <w:t xml:space="preserve"> rules. </w:t>
      </w:r>
    </w:p>
  </w:footnote>
  <w:footnote w:id="8">
    <w:p w:rsidR="000E06D3" w:rsidRPr="004C3AE6" w:rsidRDefault="000E06D3" w:rsidP="00D01BBE">
      <w:pPr>
        <w:keepNext/>
        <w:spacing w:after="120"/>
        <w:jc w:val="both"/>
        <w:rPr>
          <w:rFonts w:ascii="Verdana" w:eastAsia="Verdana" w:hAnsi="Verdana" w:cs="Verdana"/>
          <w:color w:val="1F3864"/>
          <w:sz w:val="20"/>
          <w:szCs w:val="20"/>
        </w:rPr>
      </w:pPr>
      <w:r w:rsidRPr="004C3AE6">
        <w:rPr>
          <w:color w:val="1F3864"/>
          <w:vertAlign w:val="superscript"/>
        </w:rPr>
        <w:footnoteRef/>
      </w:r>
      <w:r w:rsidRPr="004C3AE6">
        <w:rPr>
          <w:rFonts w:ascii="Trebuchet MS" w:eastAsia="Trebuchet MS" w:hAnsi="Trebuchet MS" w:cs="Trebuchet MS"/>
          <w:color w:val="1F3864"/>
          <w:sz w:val="20"/>
          <w:szCs w:val="20"/>
        </w:rPr>
        <w:t xml:space="preserve"> </w:t>
      </w:r>
      <w:r w:rsidRPr="004C3AE6">
        <w:rPr>
          <w:rFonts w:ascii="Trebuchet MS" w:eastAsia="Trebuchet MS" w:hAnsi="Trebuchet MS" w:cs="Trebuchet MS"/>
          <w:color w:val="1F3864"/>
          <w:sz w:val="16"/>
          <w:szCs w:val="16"/>
        </w:rPr>
        <w:t xml:space="preserve">These are indicative documents required by the Managing Authority. It is not mandatory to have distinct documents for all these information. The beneficiary may decide to have a single document that includes all information required by the Managing Authority.  </w:t>
      </w:r>
    </w:p>
  </w:footnote>
  <w:footnote w:id="9">
    <w:p w:rsidR="000E06D3" w:rsidRPr="004C3AE6" w:rsidRDefault="000E06D3" w:rsidP="00D01BBE">
      <w:pPr>
        <w:keepNext/>
        <w:spacing w:after="120"/>
        <w:jc w:val="both"/>
        <w:rPr>
          <w:rFonts w:ascii="Verdana" w:eastAsia="Verdana" w:hAnsi="Verdana" w:cs="Verdana"/>
          <w:color w:val="1F3864"/>
          <w:sz w:val="20"/>
          <w:szCs w:val="20"/>
        </w:rPr>
      </w:pPr>
      <w:r w:rsidRPr="004C3AE6">
        <w:rPr>
          <w:color w:val="1F3864"/>
          <w:vertAlign w:val="superscript"/>
        </w:rPr>
        <w:footnoteRef/>
      </w:r>
      <w:r w:rsidRPr="004C3AE6">
        <w:rPr>
          <w:rFonts w:ascii="Trebuchet MS" w:eastAsia="Trebuchet MS" w:hAnsi="Trebuchet MS" w:cs="Trebuchet MS"/>
          <w:color w:val="1F3864"/>
          <w:sz w:val="16"/>
          <w:szCs w:val="16"/>
          <w:vertAlign w:val="superscript"/>
        </w:rPr>
        <w:t xml:space="preserve"> </w:t>
      </w:r>
      <w:r w:rsidRPr="004C3AE6">
        <w:rPr>
          <w:rFonts w:ascii="Trebuchet MS" w:eastAsia="Trebuchet MS" w:hAnsi="Trebuchet MS" w:cs="Trebuchet MS"/>
          <w:color w:val="1F3864"/>
          <w:sz w:val="16"/>
          <w:szCs w:val="16"/>
        </w:rPr>
        <w:t>Within the meaning of this document, complex services, goods or works can be considered: services for drafting procedures, technical documents, feasibility studies, traffic studies, training, events, promotional materials, works etc.</w:t>
      </w:r>
    </w:p>
  </w:footnote>
  <w:footnote w:id="10">
    <w:p w:rsidR="000E06D3" w:rsidRPr="004C3AE6" w:rsidRDefault="000E06D3" w:rsidP="00D01BBE">
      <w:pPr>
        <w:keepNext/>
        <w:spacing w:after="240"/>
        <w:jc w:val="both"/>
        <w:rPr>
          <w:rFonts w:ascii="Verdana" w:eastAsia="Verdana" w:hAnsi="Verdana" w:cs="Verdana"/>
          <w:color w:val="1F3864"/>
          <w:sz w:val="20"/>
          <w:szCs w:val="20"/>
        </w:rPr>
      </w:pPr>
      <w:r w:rsidRPr="004C3AE6">
        <w:rPr>
          <w:color w:val="1F3864"/>
          <w:vertAlign w:val="superscript"/>
        </w:rPr>
        <w:footnoteRef/>
      </w:r>
      <w:r w:rsidRPr="004C3AE6">
        <w:rPr>
          <w:rFonts w:ascii="Trebuchet MS" w:eastAsia="Trebuchet MS" w:hAnsi="Trebuchet MS" w:cs="Trebuchet MS"/>
          <w:color w:val="1F3864"/>
          <w:sz w:val="20"/>
          <w:szCs w:val="20"/>
        </w:rPr>
        <w:t xml:space="preserve"> </w:t>
      </w:r>
      <w:r w:rsidRPr="004C3AE6">
        <w:rPr>
          <w:rFonts w:ascii="Trebuchet MS" w:eastAsia="Trebuchet MS" w:hAnsi="Trebuchet MS" w:cs="Trebuchet MS"/>
          <w:color w:val="1F3864"/>
          <w:sz w:val="16"/>
          <w:szCs w:val="16"/>
        </w:rPr>
        <w:t xml:space="preserve">Please take into consideration the national legal provisions and the template provided by the </w:t>
      </w:r>
      <w:proofErr w:type="spellStart"/>
      <w:r w:rsidRPr="004C3AE6">
        <w:rPr>
          <w:rFonts w:ascii="Trebuchet MS" w:eastAsia="Trebuchet MS" w:hAnsi="Trebuchet MS" w:cs="Trebuchet MS"/>
          <w:color w:val="1F3864"/>
          <w:sz w:val="16"/>
          <w:szCs w:val="16"/>
        </w:rPr>
        <w:t>Programme</w:t>
      </w:r>
      <w:proofErr w:type="spellEnd"/>
      <w:r w:rsidRPr="004C3AE6">
        <w:rPr>
          <w:rFonts w:ascii="Trebuchet MS" w:eastAsia="Trebuchet MS" w:hAnsi="Trebuchet MS" w:cs="Trebuchet MS"/>
          <w:color w:val="1F3864"/>
          <w:sz w:val="16"/>
          <w:szCs w:val="16"/>
        </w:rPr>
        <w:t xml:space="preserve">. Also, for additional information, you can consult the European Commission guide regarding </w:t>
      </w:r>
      <w:r w:rsidRPr="004C3AE6">
        <w:rPr>
          <w:rFonts w:ascii="Trebuchet MS" w:eastAsia="Trebuchet MS" w:hAnsi="Trebuchet MS" w:cs="Trebuchet MS"/>
          <w:i/>
          <w:color w:val="1F3864"/>
          <w:sz w:val="16"/>
          <w:szCs w:val="16"/>
        </w:rPr>
        <w:t>Identifying conflicts of interests in public procurement procedures for structural actions - A practical guide for managers elaborated by a group of Member States' experts coordinated by OLAF's unit D2 - Fraud Prevention</w:t>
      </w:r>
      <w:r w:rsidRPr="004C3AE6">
        <w:rPr>
          <w:rFonts w:ascii="Trebuchet MS" w:eastAsia="Trebuchet MS" w:hAnsi="Trebuchet MS" w:cs="Trebuchet MS"/>
          <w:color w:val="1F3864"/>
          <w:sz w:val="16"/>
          <w:szCs w:val="16"/>
        </w:rPr>
        <w:t xml:space="preserve"> </w:t>
      </w:r>
      <w:hyperlink r:id="rId1">
        <w:r w:rsidRPr="004C3AE6">
          <w:rPr>
            <w:rFonts w:ascii="Trebuchet MS" w:eastAsia="Trebuchet MS" w:hAnsi="Trebuchet MS" w:cs="Trebuchet MS"/>
            <w:color w:val="1F3864"/>
            <w:sz w:val="16"/>
            <w:szCs w:val="16"/>
            <w:u w:val="single"/>
          </w:rPr>
          <w:t>http://ec.europa.eu/sfc/en/2014/anti-fraud</w:t>
        </w:r>
      </w:hyperlink>
      <w:r w:rsidRPr="004C3AE6">
        <w:rPr>
          <w:rFonts w:ascii="Trebuchet MS" w:eastAsia="Trebuchet MS" w:hAnsi="Trebuchet MS" w:cs="Trebuchet MS"/>
          <w:color w:val="1F3864"/>
          <w:sz w:val="16"/>
          <w:szCs w:val="16"/>
        </w:rPr>
        <w:t xml:space="preserve"> </w:t>
      </w:r>
    </w:p>
  </w:footnote>
  <w:footnote w:id="11">
    <w:p w:rsidR="000E06D3" w:rsidRDefault="000E06D3" w:rsidP="00D01BBE">
      <w:pPr>
        <w:keepNext/>
        <w:spacing w:after="240"/>
        <w:jc w:val="both"/>
        <w:rPr>
          <w:rFonts w:ascii="Verdana" w:eastAsia="Verdana" w:hAnsi="Verdana" w:cs="Verdana"/>
          <w:sz w:val="20"/>
          <w:szCs w:val="20"/>
        </w:rPr>
      </w:pPr>
      <w:r w:rsidRPr="004C3AE6">
        <w:rPr>
          <w:color w:val="1F3864"/>
          <w:vertAlign w:val="superscript"/>
        </w:rPr>
        <w:footnoteRef/>
      </w:r>
      <w:r w:rsidRPr="004C3AE6">
        <w:rPr>
          <w:rFonts w:ascii="Trebuchet MS" w:eastAsia="Trebuchet MS" w:hAnsi="Trebuchet MS" w:cs="Trebuchet MS"/>
          <w:color w:val="1F3864"/>
          <w:sz w:val="20"/>
          <w:szCs w:val="20"/>
        </w:rPr>
        <w:t xml:space="preserve"> </w:t>
      </w:r>
      <w:r w:rsidRPr="004C3AE6">
        <w:rPr>
          <w:rFonts w:ascii="Trebuchet MS" w:eastAsia="Trebuchet MS" w:hAnsi="Trebuchet MS" w:cs="Trebuchet MS"/>
          <w:color w:val="1F3864"/>
          <w:sz w:val="16"/>
          <w:szCs w:val="16"/>
        </w:rPr>
        <w:t>These are indicative documents required by the Managing Authority. It is not mandatory to have distinct documents for all these information. The beneficiary may decide to have a single document that includes all information required by the Managing Authority.</w:t>
      </w:r>
      <w:r w:rsidRPr="004C3AE6">
        <w:rPr>
          <w:rFonts w:ascii="Trebuchet MS" w:eastAsia="Trebuchet MS" w:hAnsi="Trebuchet MS" w:cs="Trebuchet MS"/>
          <w:color w:val="1F3864"/>
          <w:sz w:val="20"/>
          <w:szCs w:val="20"/>
        </w:rPr>
        <w:t xml:space="preserve">  </w:t>
      </w:r>
    </w:p>
  </w:footnote>
  <w:footnote w:id="12">
    <w:p w:rsidR="000E06D3" w:rsidRDefault="000E06D3" w:rsidP="00D01BBE">
      <w:pPr>
        <w:keepNext/>
        <w:spacing w:after="240"/>
        <w:jc w:val="both"/>
        <w:rPr>
          <w:rFonts w:ascii="Verdana" w:eastAsia="Verdana" w:hAnsi="Verdana" w:cs="Verdana"/>
          <w:sz w:val="20"/>
          <w:szCs w:val="20"/>
        </w:rPr>
      </w:pPr>
      <w:r w:rsidRPr="00F54D46">
        <w:rPr>
          <w:color w:val="1F3864" w:themeColor="accent5" w:themeShade="80"/>
          <w:vertAlign w:val="superscript"/>
        </w:rPr>
        <w:footnoteRef/>
      </w:r>
      <w:r w:rsidRPr="00F54D46">
        <w:rPr>
          <w:rFonts w:ascii="Verdana" w:eastAsia="Verdana" w:hAnsi="Verdana" w:cs="Verdana"/>
          <w:color w:val="1F3864" w:themeColor="accent5" w:themeShade="80"/>
          <w:sz w:val="20"/>
          <w:szCs w:val="20"/>
        </w:rPr>
        <w:t xml:space="preserve"> </w:t>
      </w:r>
      <w:r w:rsidRPr="00F54D46">
        <w:rPr>
          <w:rFonts w:ascii="Trebuchet MS" w:eastAsia="Trebuchet MS" w:hAnsi="Trebuchet MS" w:cs="Trebuchet MS"/>
          <w:color w:val="1F3864" w:themeColor="accent5" w:themeShade="80"/>
          <w:sz w:val="16"/>
          <w:szCs w:val="16"/>
        </w:rPr>
        <w:t>The beneficiary shall establish the evaluation/selection board according to its internal rules and human resources available. The evaluation/selection board may include 1 evaluator if the beneficiary has imitated human resources.</w:t>
      </w:r>
      <w:r w:rsidRPr="00F54D46">
        <w:rPr>
          <w:rFonts w:ascii="Trebuchet MS" w:eastAsia="Trebuchet MS" w:hAnsi="Trebuchet MS" w:cs="Trebuchet MS"/>
          <w:color w:val="1F3864" w:themeColor="accent5" w:themeShade="80"/>
          <w:sz w:val="20"/>
          <w:szCs w:val="20"/>
        </w:rPr>
        <w:t xml:space="preserve"> </w:t>
      </w:r>
    </w:p>
  </w:footnote>
  <w:footnote w:id="13">
    <w:p w:rsidR="000E06D3" w:rsidRDefault="000E06D3" w:rsidP="004C3AE6">
      <w:pPr>
        <w:keepNext/>
        <w:spacing w:after="240"/>
        <w:ind w:left="357" w:hanging="357"/>
        <w:jc w:val="both"/>
        <w:rPr>
          <w:rFonts w:ascii="Verdana" w:eastAsia="Verdana" w:hAnsi="Verdana" w:cs="Verdana"/>
          <w:sz w:val="20"/>
          <w:szCs w:val="20"/>
        </w:rPr>
      </w:pPr>
      <w:r w:rsidRPr="004C3AE6">
        <w:rPr>
          <w:color w:val="1F3864"/>
          <w:vertAlign w:val="superscript"/>
        </w:rPr>
        <w:footnoteRef/>
      </w:r>
      <w:r w:rsidRPr="004C3AE6">
        <w:rPr>
          <w:rFonts w:ascii="Trebuchet MS" w:eastAsia="Trebuchet MS" w:hAnsi="Trebuchet MS" w:cs="Trebuchet MS"/>
          <w:color w:val="1F3864"/>
          <w:sz w:val="16"/>
          <w:szCs w:val="16"/>
        </w:rPr>
        <w:t xml:space="preserve"> The beneficiary shall establish the contract implementation team according to its internal rules and human resources available for the contract implementation</w:t>
      </w:r>
      <w:r w:rsidRPr="004C3AE6">
        <w:rPr>
          <w:rFonts w:ascii="Trebuchet MS" w:eastAsia="Trebuchet MS" w:hAnsi="Trebuchet MS" w:cs="Trebuchet MS"/>
          <w:color w:val="1F3864"/>
          <w:sz w:val="20"/>
          <w:szCs w:val="20"/>
        </w:rPr>
        <w:t xml:space="preserve">.  </w:t>
      </w:r>
    </w:p>
  </w:footnote>
  <w:footnote w:id="14">
    <w:p w:rsidR="000E06D3" w:rsidRDefault="000E06D3" w:rsidP="006A7D10">
      <w:pPr>
        <w:keepNext/>
        <w:spacing w:after="240"/>
        <w:ind w:left="357" w:hanging="357"/>
        <w:jc w:val="both"/>
        <w:rPr>
          <w:rFonts w:ascii="Trebuchet MS" w:eastAsia="Trebuchet MS" w:hAnsi="Trebuchet MS" w:cs="Trebuchet MS"/>
          <w:sz w:val="20"/>
          <w:szCs w:val="20"/>
        </w:rPr>
      </w:pPr>
      <w:r w:rsidRPr="004C3AE6">
        <w:rPr>
          <w:color w:val="1F3864"/>
          <w:vertAlign w:val="superscript"/>
        </w:rPr>
        <w:footnoteRef/>
      </w:r>
      <w:r w:rsidRPr="004C3AE6">
        <w:rPr>
          <w:rFonts w:ascii="Verdana" w:eastAsia="Verdana" w:hAnsi="Verdana" w:cs="Verdana"/>
          <w:color w:val="1F3864"/>
          <w:sz w:val="20"/>
          <w:szCs w:val="20"/>
        </w:rPr>
        <w:t xml:space="preserve"> </w:t>
      </w:r>
      <w:r w:rsidRPr="004C3AE6">
        <w:rPr>
          <w:rFonts w:ascii="Trebuchet MS" w:eastAsia="Trebuchet MS" w:hAnsi="Trebuchet MS" w:cs="Trebuchet MS"/>
          <w:color w:val="1F3864"/>
          <w:sz w:val="16"/>
          <w:szCs w:val="16"/>
        </w:rPr>
        <w:t xml:space="preserve">All contract amendments shall be made in accordance with national legal provisions and with the </w:t>
      </w:r>
      <w:proofErr w:type="spellStart"/>
      <w:r w:rsidRPr="004C3AE6">
        <w:rPr>
          <w:rFonts w:ascii="Trebuchet MS" w:eastAsia="Trebuchet MS" w:hAnsi="Trebuchet MS" w:cs="Trebuchet MS"/>
          <w:color w:val="1F3864"/>
          <w:sz w:val="16"/>
          <w:szCs w:val="16"/>
        </w:rPr>
        <w:t>Programme</w:t>
      </w:r>
      <w:proofErr w:type="spellEnd"/>
      <w:r w:rsidRPr="004C3AE6">
        <w:rPr>
          <w:rFonts w:ascii="Trebuchet MS" w:eastAsia="Trebuchet MS" w:hAnsi="Trebuchet MS" w:cs="Trebuchet MS"/>
          <w:color w:val="1F3864"/>
          <w:sz w:val="16"/>
          <w:szCs w:val="16"/>
        </w:rPr>
        <w:t xml:space="preserve"> rules.</w:t>
      </w:r>
      <w:r w:rsidRPr="004C3AE6">
        <w:rPr>
          <w:rFonts w:ascii="Trebuchet MS" w:eastAsia="Trebuchet MS" w:hAnsi="Trebuchet MS" w:cs="Trebuchet MS"/>
          <w:color w:val="1F3864"/>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D3" w:rsidRDefault="000E06D3" w:rsidP="002F7250">
    <w:pPr>
      <w:pStyle w:val="Header"/>
      <w:jc w:val="right"/>
      <w:rPr>
        <w:rFonts w:ascii="Trebuchet MS" w:eastAsia="Times New Roman" w:hAnsi="Trebuchet MS" w:cs="Times New Roman"/>
        <w:b/>
        <w:color w:val="1F3864" w:themeColor="accent5" w:themeShade="80"/>
      </w:rPr>
    </w:pPr>
    <w:r w:rsidRPr="00B576A9">
      <w:rPr>
        <w:rFonts w:ascii="Trebuchet MS" w:eastAsia="Times New Roman" w:hAnsi="Trebuchet MS" w:cs="Times New Roman"/>
        <w:noProof/>
        <w:color w:val="1F3864" w:themeColor="accent5" w:themeShade="80"/>
      </w:rPr>
      <w:drawing>
        <wp:anchor distT="0" distB="0" distL="114300" distR="114300" simplePos="0" relativeHeight="251659264" behindDoc="0" locked="0" layoutInCell="1" allowOverlap="1" wp14:anchorId="186EC867" wp14:editId="6D0AD7C7">
          <wp:simplePos x="0" y="0"/>
          <wp:positionH relativeFrom="column">
            <wp:posOffset>-493643</wp:posOffset>
          </wp:positionH>
          <wp:positionV relativeFrom="paragraph">
            <wp:posOffset>-171450</wp:posOffset>
          </wp:positionV>
          <wp:extent cx="1996572" cy="566928"/>
          <wp:effectExtent l="0" t="0" r="381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6572" cy="566928"/>
                  </a:xfrm>
                  <a:prstGeom prst="rect">
                    <a:avLst/>
                  </a:prstGeom>
                  <a:noFill/>
                  <a:ln>
                    <a:noFill/>
                  </a:ln>
                </pic:spPr>
              </pic:pic>
            </a:graphicData>
          </a:graphic>
          <wp14:sizeRelV relativeFrom="margin">
            <wp14:pctHeight>0</wp14:pctHeight>
          </wp14:sizeRelV>
        </wp:anchor>
      </w:drawing>
    </w:r>
    <w:proofErr w:type="spellStart"/>
    <w:r w:rsidRPr="00B576A9">
      <w:rPr>
        <w:rFonts w:ascii="Trebuchet MS" w:eastAsia="Times New Roman" w:hAnsi="Trebuchet MS" w:cs="Times New Roman"/>
        <w:b/>
        <w:color w:val="1F3864" w:themeColor="accent5" w:themeShade="80"/>
      </w:rPr>
      <w:t>Interreg</w:t>
    </w:r>
    <w:proofErr w:type="spellEnd"/>
    <w:r w:rsidRPr="00B576A9">
      <w:rPr>
        <w:rFonts w:ascii="Trebuchet MS" w:eastAsia="Times New Roman" w:hAnsi="Trebuchet MS" w:cs="Times New Roman"/>
        <w:b/>
        <w:color w:val="1F3864" w:themeColor="accent5" w:themeShade="80"/>
      </w:rPr>
      <w:t xml:space="preserve"> VI-A Romania-Bulgaria </w:t>
    </w:r>
    <w:proofErr w:type="spellStart"/>
    <w:r w:rsidRPr="00B576A9">
      <w:rPr>
        <w:rFonts w:ascii="Trebuchet MS" w:eastAsia="Times New Roman" w:hAnsi="Trebuchet MS" w:cs="Times New Roman"/>
        <w:b/>
        <w:color w:val="1F3864" w:themeColor="accent5" w:themeShade="80"/>
      </w:rPr>
      <w:t>Programme</w:t>
    </w:r>
    <w:proofErr w:type="spellEnd"/>
  </w:p>
  <w:p w:rsidR="000E06D3" w:rsidRPr="00B576A9" w:rsidRDefault="000E06D3" w:rsidP="002F7250">
    <w:pPr>
      <w:pStyle w:val="Header"/>
      <w:jc w:val="right"/>
      <w:rPr>
        <w:color w:val="1F3864" w:themeColor="accent5" w:themeShade="80"/>
      </w:rPr>
    </w:pPr>
    <w:r w:rsidRPr="00B576A9">
      <w:rPr>
        <w:rFonts w:ascii="Trebuchet MS" w:eastAsia="Times New Roman" w:hAnsi="Trebuchet MS" w:cs="Times New Roman"/>
        <w:b/>
        <w:color w:val="1F3864" w:themeColor="accent5" w:themeShade="80"/>
      </w:rPr>
      <w:t xml:space="preserve">                                                                      Project Implementation Manual </w:t>
    </w:r>
  </w:p>
  <w:p w:rsidR="000E06D3" w:rsidRDefault="000E0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2C3E"/>
    <w:multiLevelType w:val="multilevel"/>
    <w:tmpl w:val="EF74BE30"/>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BD23BA6"/>
    <w:multiLevelType w:val="hybridMultilevel"/>
    <w:tmpl w:val="3C68E3A8"/>
    <w:lvl w:ilvl="0" w:tplc="2D9E8D86">
      <w:start w:val="1"/>
      <w:numFmt w:val="decimal"/>
      <w:lvlText w:val="%1."/>
      <w:lvlJc w:val="left"/>
      <w:pPr>
        <w:ind w:left="720" w:hanging="360"/>
      </w:pPr>
      <w:rPr>
        <w:rFonts w:hint="default"/>
        <w:b/>
        <w:color w:val="1F3864"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86515"/>
    <w:multiLevelType w:val="multilevel"/>
    <w:tmpl w:val="4B3EE4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1332739"/>
    <w:multiLevelType w:val="hybridMultilevel"/>
    <w:tmpl w:val="9A12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D2182"/>
    <w:multiLevelType w:val="hybridMultilevel"/>
    <w:tmpl w:val="A556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06ADB"/>
    <w:multiLevelType w:val="multilevel"/>
    <w:tmpl w:val="449806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5A3581E"/>
    <w:multiLevelType w:val="multilevel"/>
    <w:tmpl w:val="61347384"/>
    <w:lvl w:ilvl="0">
      <w:start w:val="1"/>
      <w:numFmt w:val="bullet"/>
      <w:lvlText w:val="●"/>
      <w:lvlJc w:val="left"/>
      <w:pPr>
        <w:ind w:left="63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6933216F"/>
    <w:multiLevelType w:val="multilevel"/>
    <w:tmpl w:val="B358ED76"/>
    <w:lvl w:ilvl="0">
      <w:start w:val="1"/>
      <w:numFmt w:val="bullet"/>
      <w:lvlText w:val="●"/>
      <w:lvlJc w:val="left"/>
      <w:pPr>
        <w:ind w:left="609" w:firstLine="249"/>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9796582"/>
    <w:multiLevelType w:val="hybridMultilevel"/>
    <w:tmpl w:val="E58E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62"/>
    <w:rsid w:val="000E06D3"/>
    <w:rsid w:val="00103DB3"/>
    <w:rsid w:val="001B6D7D"/>
    <w:rsid w:val="001D0562"/>
    <w:rsid w:val="001D5EDF"/>
    <w:rsid w:val="002F7250"/>
    <w:rsid w:val="003F5CDE"/>
    <w:rsid w:val="00464E0D"/>
    <w:rsid w:val="004C3AE6"/>
    <w:rsid w:val="00505604"/>
    <w:rsid w:val="0063586A"/>
    <w:rsid w:val="006A7D10"/>
    <w:rsid w:val="006D7DD5"/>
    <w:rsid w:val="00790E7C"/>
    <w:rsid w:val="00832E45"/>
    <w:rsid w:val="00943AA1"/>
    <w:rsid w:val="009A446B"/>
    <w:rsid w:val="00B576A9"/>
    <w:rsid w:val="00BE54B8"/>
    <w:rsid w:val="00BF4E70"/>
    <w:rsid w:val="00CF4779"/>
    <w:rsid w:val="00D01BBE"/>
    <w:rsid w:val="00D44636"/>
    <w:rsid w:val="00E1030B"/>
    <w:rsid w:val="00E31C28"/>
    <w:rsid w:val="00EC56BE"/>
    <w:rsid w:val="00F54D46"/>
    <w:rsid w:val="00F60373"/>
    <w:rsid w:val="00FD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092E0B0-D3CE-4EDA-B991-8FCBA418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A9"/>
  </w:style>
  <w:style w:type="paragraph" w:styleId="Footer">
    <w:name w:val="footer"/>
    <w:basedOn w:val="Normal"/>
    <w:link w:val="FooterChar"/>
    <w:uiPriority w:val="99"/>
    <w:unhideWhenUsed/>
    <w:rsid w:val="00B57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A9"/>
  </w:style>
  <w:style w:type="character" w:customStyle="1" w:styleId="Hyperlink1">
    <w:name w:val="Hyperlink1"/>
    <w:basedOn w:val="DefaultParagraphFont"/>
    <w:uiPriority w:val="99"/>
    <w:unhideWhenUsed/>
    <w:rsid w:val="004C3AE6"/>
    <w:rPr>
      <w:color w:val="0563C1"/>
      <w:u w:val="single"/>
    </w:rPr>
  </w:style>
  <w:style w:type="table" w:styleId="TableGrid">
    <w:name w:val="Table Grid"/>
    <w:basedOn w:val="TableNormal"/>
    <w:uiPriority w:val="39"/>
    <w:rsid w:val="004C3AE6"/>
    <w:pPr>
      <w:spacing w:after="0" w:line="240" w:lineRule="auto"/>
    </w:pPr>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4C3AE6"/>
    <w:pPr>
      <w:spacing w:after="0" w:line="240" w:lineRule="auto"/>
    </w:pPr>
    <w:rPr>
      <w:rFonts w:eastAsia="Times New Roman"/>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4C3AE6"/>
    <w:rPr>
      <w:rFonts w:eastAsia="Times New Roman"/>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4C3AE6"/>
    <w:rPr>
      <w:vertAlign w:val="superscript"/>
    </w:rPr>
  </w:style>
  <w:style w:type="table" w:customStyle="1" w:styleId="2">
    <w:name w:val="2"/>
    <w:basedOn w:val="TableNormal"/>
    <w:rsid w:val="004C3AE6"/>
    <w:pPr>
      <w:widowControl w:val="0"/>
      <w:spacing w:after="0" w:line="240" w:lineRule="auto"/>
    </w:pPr>
    <w:rPr>
      <w:rFonts w:ascii="Times New Roman" w:eastAsia="Times New Roman" w:hAnsi="Times New Roman" w:cs="Times New Roman"/>
      <w:color w:val="000000"/>
      <w:sz w:val="24"/>
      <w:szCs w:val="24"/>
      <w:lang w:val="ro-RO" w:eastAsia="ro-RO"/>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4C3AE6"/>
    <w:pPr>
      <w:widowControl w:val="0"/>
      <w:spacing w:after="0" w:line="240" w:lineRule="auto"/>
    </w:pPr>
    <w:rPr>
      <w:rFonts w:ascii="Times New Roman" w:eastAsia="Times New Roman" w:hAnsi="Times New Roman" w:cs="Times New Roman"/>
      <w:color w:val="000000"/>
      <w:sz w:val="24"/>
      <w:szCs w:val="24"/>
      <w:lang w:val="ro-RO" w:eastAsia="ro-RO"/>
    </w:r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semiHidden/>
    <w:unhideWhenUsed/>
    <w:rsid w:val="004C3AE6"/>
    <w:rPr>
      <w:color w:val="0563C1" w:themeColor="hyperlink"/>
      <w:u w:val="single"/>
    </w:rPr>
  </w:style>
  <w:style w:type="paragraph" w:styleId="ListParagraph">
    <w:name w:val="List Paragraph"/>
    <w:basedOn w:val="Normal"/>
    <w:uiPriority w:val="34"/>
    <w:qFormat/>
    <w:rsid w:val="0063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viarobg.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fc/en/2014/anti-fra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41D50-7211-4570-B85C-962C2845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Napradi</dc:creator>
  <cp:keywords/>
  <dc:description/>
  <cp:lastModifiedBy>Mariuca Carmaciu</cp:lastModifiedBy>
  <cp:revision>9</cp:revision>
  <dcterms:created xsi:type="dcterms:W3CDTF">2024-01-11T12:04:00Z</dcterms:created>
  <dcterms:modified xsi:type="dcterms:W3CDTF">2024-02-09T08:54:00Z</dcterms:modified>
</cp:coreProperties>
</file>