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89C33" w14:textId="77777777" w:rsidR="007A2360" w:rsidRDefault="007A2360" w:rsidP="00DD7A1D">
      <w:pPr>
        <w:jc w:val="center"/>
        <w:rPr>
          <w:rFonts w:ascii="Trebuchet MS" w:hAnsi="Trebuchet MS" w:cs="Tahoma"/>
          <w:b/>
          <w:iCs/>
          <w:color w:val="000000" w:themeColor="text1"/>
        </w:rPr>
      </w:pPr>
    </w:p>
    <w:p w14:paraId="4C52F474" w14:textId="1DB875FE" w:rsidR="00DD7A1D" w:rsidRPr="007A2360" w:rsidRDefault="00DD7A1D" w:rsidP="00DD7A1D">
      <w:pPr>
        <w:jc w:val="center"/>
        <w:rPr>
          <w:rFonts w:ascii="Trebuchet MS" w:hAnsi="Trebuchet MS" w:cs="Tahoma"/>
          <w:b/>
          <w:iCs/>
          <w:color w:val="000000" w:themeColor="text1"/>
          <w:sz w:val="22"/>
          <w:szCs w:val="22"/>
        </w:rPr>
      </w:pPr>
      <w:r w:rsidRPr="007A2360">
        <w:rPr>
          <w:rFonts w:ascii="Trebuchet MS" w:hAnsi="Trebuchet MS" w:cs="Tahoma"/>
          <w:b/>
          <w:iCs/>
          <w:color w:val="000000" w:themeColor="text1"/>
          <w:sz w:val="22"/>
          <w:szCs w:val="22"/>
        </w:rPr>
        <w:t>D</w:t>
      </w:r>
      <w:r w:rsidR="000E52EF">
        <w:rPr>
          <w:rFonts w:ascii="Trebuchet MS" w:hAnsi="Trebuchet MS" w:cs="Tahoma"/>
          <w:b/>
          <w:iCs/>
          <w:color w:val="000000" w:themeColor="text1"/>
          <w:sz w:val="22"/>
          <w:szCs w:val="22"/>
        </w:rPr>
        <w:t xml:space="preserve">OCUMENTS </w:t>
      </w:r>
      <w:r w:rsidR="00FE2A36">
        <w:rPr>
          <w:rFonts w:ascii="Trebuchet MS" w:hAnsi="Trebuchet MS" w:cs="Tahoma"/>
          <w:b/>
          <w:iCs/>
          <w:color w:val="000000" w:themeColor="text1"/>
          <w:sz w:val="22"/>
          <w:szCs w:val="22"/>
        </w:rPr>
        <w:t>TO BE PREPARED BY THE LEAD PARTNER/PARTNER DURING PRE-CONTRACTING</w:t>
      </w:r>
    </w:p>
    <w:p w14:paraId="2578E467" w14:textId="77777777" w:rsidR="00C805F5" w:rsidRPr="007A2360" w:rsidRDefault="00C805F5" w:rsidP="00DD7A1D">
      <w:pPr>
        <w:jc w:val="center"/>
        <w:rPr>
          <w:rFonts w:ascii="Trebuchet MS" w:hAnsi="Trebuchet MS" w:cs="Tahoma"/>
          <w:b/>
          <w:iCs/>
          <w:color w:val="000000" w:themeColor="text1"/>
          <w:sz w:val="22"/>
          <w:szCs w:val="22"/>
        </w:rPr>
      </w:pPr>
    </w:p>
    <w:p w14:paraId="36DEF986" w14:textId="02A69E3B" w:rsidR="009D0860" w:rsidRPr="009D0860" w:rsidRDefault="009D0860" w:rsidP="00EA663A">
      <w:pPr>
        <w:keepNext/>
        <w:widowControl w:val="0"/>
        <w:spacing w:before="120" w:after="120"/>
        <w:jc w:val="both"/>
        <w:rPr>
          <w:rFonts w:ascii="Trebuchet MS" w:eastAsia="Trebuchet MS" w:hAnsi="Trebuchet MS" w:cs="Trebuchet MS"/>
          <w:color w:val="1F4E79" w:themeColor="accent1" w:themeShade="80"/>
          <w:sz w:val="22"/>
          <w:szCs w:val="22"/>
          <w:lang w:val="en-GB"/>
        </w:rPr>
      </w:pPr>
      <w:r>
        <w:rPr>
          <w:rFonts w:ascii="Trebuchet MS" w:hAnsi="Trebuchet MS"/>
          <w:b/>
          <w:color w:val="000000" w:themeColor="text1"/>
          <w:sz w:val="22"/>
          <w:szCs w:val="22"/>
        </w:rPr>
        <w:t xml:space="preserve">In case, the documents certifying the ownership </w:t>
      </w:r>
      <w:r w:rsidRPr="009D0860">
        <w:rPr>
          <w:rFonts w:ascii="Trebuchet MS" w:hAnsi="Trebuchet MS"/>
          <w:b/>
          <w:color w:val="000000" w:themeColor="text1"/>
          <w:sz w:val="22"/>
          <w:szCs w:val="22"/>
        </w:rPr>
        <w:t xml:space="preserve">status </w:t>
      </w:r>
      <w:r w:rsidRPr="009D0860">
        <w:rPr>
          <w:rFonts w:ascii="Trebuchet MS" w:hAnsi="Trebuchet MS"/>
          <w:b/>
          <w:bCs/>
          <w:color w:val="000000" w:themeColor="text1"/>
          <w:sz w:val="22"/>
          <w:szCs w:val="22"/>
          <w:lang w:val="en-GB"/>
        </w:rPr>
        <w:t>of the land and/or building</w:t>
      </w:r>
      <w:r w:rsidRPr="009D0860">
        <w:rPr>
          <w:rFonts w:ascii="Trebuchet MS" w:eastAsia="Trebuchet MS" w:hAnsi="Trebuchet MS" w:cs="Trebuchet MS"/>
          <w:color w:val="000000" w:themeColor="text1"/>
          <w:sz w:val="22"/>
          <w:szCs w:val="22"/>
          <w:lang w:val="en-GB"/>
        </w:rPr>
        <w:t xml:space="preserve"> were not submitted together with the application form, they must be submitted during the pre-contracting phase upon receiving the notification regarding MC Decision on selection.</w:t>
      </w:r>
    </w:p>
    <w:p w14:paraId="765C4C1E" w14:textId="77777777" w:rsidR="00FE2A36" w:rsidRPr="009D0860" w:rsidRDefault="00FE2A36" w:rsidP="00EA663A">
      <w:pPr>
        <w:spacing w:before="120" w:after="120"/>
        <w:jc w:val="both"/>
        <w:rPr>
          <w:rFonts w:ascii="Trebuchet MS" w:hAnsi="Trebuchet MS"/>
          <w:color w:val="000000" w:themeColor="text1"/>
          <w:sz w:val="22"/>
          <w:szCs w:val="22"/>
        </w:rPr>
      </w:pPr>
      <w:r w:rsidRPr="009D0860">
        <w:rPr>
          <w:rFonts w:ascii="Trebuchet MS" w:hAnsi="Trebuchet MS"/>
          <w:b/>
          <w:color w:val="000000" w:themeColor="text1"/>
          <w:sz w:val="22"/>
          <w:szCs w:val="22"/>
        </w:rPr>
        <w:t xml:space="preserve">Legal documents: </w:t>
      </w:r>
      <w:r w:rsidRPr="009D0860">
        <w:rPr>
          <w:rFonts w:ascii="Trebuchet MS" w:hAnsi="Trebuchet MS"/>
          <w:color w:val="000000" w:themeColor="text1"/>
          <w:sz w:val="22"/>
          <w:szCs w:val="22"/>
        </w:rPr>
        <w:t xml:space="preserve">new documents issued after the submission of the application form or documents which were not submitted together with the application (if the case), for example: </w:t>
      </w:r>
    </w:p>
    <w:p w14:paraId="4DE11E8C" w14:textId="77777777" w:rsidR="00FE2A36" w:rsidRPr="009D0860" w:rsidRDefault="00FE2A36" w:rsidP="00EA663A">
      <w:pPr>
        <w:pStyle w:val="ListParagraph"/>
        <w:numPr>
          <w:ilvl w:val="0"/>
          <w:numId w:val="3"/>
        </w:numPr>
        <w:spacing w:before="120" w:after="120"/>
        <w:contextualSpacing w:val="0"/>
        <w:jc w:val="both"/>
        <w:rPr>
          <w:rFonts w:ascii="Trebuchet MS" w:hAnsi="Trebuchet MS"/>
          <w:color w:val="000000" w:themeColor="text1"/>
          <w:sz w:val="22"/>
          <w:szCs w:val="22"/>
        </w:rPr>
      </w:pPr>
      <w:r w:rsidRPr="009D0860">
        <w:rPr>
          <w:rFonts w:ascii="Trebuchet MS" w:hAnsi="Trebuchet MS"/>
          <w:color w:val="000000" w:themeColor="text1"/>
          <w:sz w:val="22"/>
          <w:szCs w:val="22"/>
        </w:rPr>
        <w:t>founding documents of the institution (law, decree, government decision, statute, registration act, article of association);</w:t>
      </w:r>
    </w:p>
    <w:p w14:paraId="505DC03E" w14:textId="77777777" w:rsidR="00FE2A36" w:rsidRPr="009D0860" w:rsidRDefault="00FE2A36" w:rsidP="00EA663A">
      <w:pPr>
        <w:pStyle w:val="ListParagraph"/>
        <w:numPr>
          <w:ilvl w:val="0"/>
          <w:numId w:val="3"/>
        </w:numPr>
        <w:spacing w:before="120" w:after="120"/>
        <w:contextualSpacing w:val="0"/>
        <w:jc w:val="both"/>
        <w:rPr>
          <w:rFonts w:ascii="Trebuchet MS" w:hAnsi="Trebuchet MS"/>
          <w:color w:val="000000" w:themeColor="text1"/>
          <w:sz w:val="22"/>
          <w:szCs w:val="22"/>
        </w:rPr>
      </w:pPr>
      <w:r w:rsidRPr="009D0860">
        <w:rPr>
          <w:rFonts w:ascii="Trebuchet MS" w:hAnsi="Trebuchet MS"/>
          <w:color w:val="000000" w:themeColor="text1"/>
          <w:sz w:val="22"/>
          <w:szCs w:val="22"/>
        </w:rPr>
        <w:t>fiscal registration certificate / BULSTAT;</w:t>
      </w:r>
    </w:p>
    <w:p w14:paraId="37A4ED21" w14:textId="77777777" w:rsidR="00FE2A36" w:rsidRPr="009D0860" w:rsidRDefault="00FE2A36" w:rsidP="00EA663A">
      <w:pPr>
        <w:pStyle w:val="ListParagraph"/>
        <w:numPr>
          <w:ilvl w:val="0"/>
          <w:numId w:val="3"/>
        </w:numPr>
        <w:spacing w:before="120" w:after="120"/>
        <w:contextualSpacing w:val="0"/>
        <w:jc w:val="both"/>
        <w:rPr>
          <w:rFonts w:ascii="Trebuchet MS" w:hAnsi="Trebuchet MS"/>
          <w:color w:val="000000" w:themeColor="text1"/>
          <w:sz w:val="22"/>
          <w:szCs w:val="22"/>
        </w:rPr>
      </w:pPr>
      <w:r w:rsidRPr="009D0860">
        <w:rPr>
          <w:rFonts w:ascii="Trebuchet MS" w:hAnsi="Trebuchet MS"/>
          <w:color w:val="000000" w:themeColor="text1"/>
          <w:sz w:val="22"/>
          <w:szCs w:val="22"/>
        </w:rPr>
        <w:t>VAT registration;</w:t>
      </w:r>
    </w:p>
    <w:p w14:paraId="4D29E653" w14:textId="77777777" w:rsidR="00FE2A36" w:rsidRPr="009D0860" w:rsidRDefault="00FE2A36" w:rsidP="00EA663A">
      <w:pPr>
        <w:pStyle w:val="ListParagraph"/>
        <w:numPr>
          <w:ilvl w:val="0"/>
          <w:numId w:val="3"/>
        </w:numPr>
        <w:spacing w:before="120" w:after="120"/>
        <w:contextualSpacing w:val="0"/>
        <w:jc w:val="both"/>
        <w:rPr>
          <w:rFonts w:ascii="Trebuchet MS" w:hAnsi="Trebuchet MS"/>
          <w:color w:val="000000" w:themeColor="text1"/>
          <w:sz w:val="22"/>
          <w:szCs w:val="22"/>
        </w:rPr>
      </w:pPr>
      <w:r w:rsidRPr="009D0860">
        <w:rPr>
          <w:rFonts w:ascii="Trebuchet MS" w:hAnsi="Trebuchet MS"/>
          <w:color w:val="000000" w:themeColor="text1"/>
          <w:sz w:val="22"/>
          <w:szCs w:val="22"/>
        </w:rPr>
        <w:t>documents for appointing the legal representative.</w:t>
      </w:r>
    </w:p>
    <w:p w14:paraId="1545B767" w14:textId="4561D05E" w:rsidR="00FE2A36" w:rsidRDefault="00FE2A36" w:rsidP="00EA663A">
      <w:pPr>
        <w:spacing w:before="120" w:after="120"/>
        <w:jc w:val="both"/>
        <w:rPr>
          <w:rFonts w:ascii="Trebuchet MS" w:hAnsi="Trebuchet MS"/>
          <w:color w:val="000000" w:themeColor="text1"/>
          <w:sz w:val="22"/>
          <w:szCs w:val="22"/>
        </w:rPr>
      </w:pPr>
      <w:r w:rsidRPr="009D0860">
        <w:rPr>
          <w:rFonts w:ascii="Trebuchet MS" w:hAnsi="Trebuchet MS"/>
          <w:b/>
          <w:color w:val="000000" w:themeColor="text1"/>
          <w:sz w:val="22"/>
          <w:szCs w:val="22"/>
        </w:rPr>
        <w:t>Documents stating the right of property of the investment</w:t>
      </w:r>
      <w:r w:rsidRPr="009D0860">
        <w:rPr>
          <w:rFonts w:ascii="Trebuchet MS" w:hAnsi="Trebuchet MS"/>
          <w:color w:val="000000" w:themeColor="text1"/>
          <w:sz w:val="22"/>
          <w:szCs w:val="22"/>
        </w:rPr>
        <w:t xml:space="preserve"> (new documents issued after the submission of the application form or documents which were not submitted together with the application (if the case)</w:t>
      </w:r>
    </w:p>
    <w:p w14:paraId="73F24A0B" w14:textId="056343CB" w:rsidR="009D0860" w:rsidRPr="00B5336B" w:rsidRDefault="00F71F99" w:rsidP="00EA663A">
      <w:pPr>
        <w:widowControl w:val="0"/>
        <w:spacing w:before="120" w:after="120"/>
        <w:jc w:val="both"/>
        <w:rPr>
          <w:rFonts w:ascii="Trebuchet MS" w:hAnsi="Trebuchet MS"/>
          <w:color w:val="000000" w:themeColor="text1"/>
          <w:sz w:val="22"/>
          <w:szCs w:val="22"/>
          <w:lang w:val="en-GB"/>
        </w:rPr>
      </w:pPr>
      <w:r w:rsidRPr="00B5336B">
        <w:rPr>
          <w:rFonts w:ascii="Trebuchet MS" w:hAnsi="Trebuchet MS"/>
          <w:b/>
          <w:color w:val="000000" w:themeColor="text1"/>
          <w:sz w:val="22"/>
          <w:szCs w:val="22"/>
          <w:lang w:val="en-GB"/>
        </w:rPr>
        <w:t>Feasibility study</w:t>
      </w:r>
      <w:r w:rsidRPr="00B5336B">
        <w:rPr>
          <w:rFonts w:ascii="Trebuchet MS" w:hAnsi="Trebuchet MS"/>
          <w:color w:val="000000" w:themeColor="text1"/>
          <w:sz w:val="22"/>
          <w:szCs w:val="22"/>
          <w:lang w:val="en-GB"/>
        </w:rPr>
        <w:t xml:space="preserve"> - </w:t>
      </w:r>
      <w:r w:rsidR="009D0860" w:rsidRPr="00B5336B">
        <w:rPr>
          <w:rFonts w:ascii="Trebuchet MS" w:hAnsi="Trebuchet MS"/>
          <w:color w:val="000000" w:themeColor="text1"/>
          <w:sz w:val="22"/>
          <w:szCs w:val="22"/>
          <w:lang w:val="en-GB"/>
        </w:rPr>
        <w:t>In case legal agreements and approvals are not submitted together with the Feasibility study/equivalent technical documents, the respective agreements/approvals will be subject of conditions for signing the subsidy contract. All the documents subject to conditioning of signing of the subsidy contract that will be notified within the Notification for selection under conditions must be provided within the deadline indicated by the JS in the notification letter for selecting projects.</w:t>
      </w:r>
    </w:p>
    <w:p w14:paraId="4D10E30C" w14:textId="2463CF73" w:rsidR="009D0860" w:rsidRPr="00B5336B" w:rsidRDefault="00F71F99" w:rsidP="00EA663A">
      <w:pPr>
        <w:spacing w:before="120" w:after="120"/>
        <w:jc w:val="both"/>
        <w:rPr>
          <w:rFonts w:ascii="Trebuchet MS" w:hAnsi="Trebuchet MS"/>
          <w:color w:val="000000" w:themeColor="text1"/>
          <w:sz w:val="22"/>
          <w:szCs w:val="22"/>
        </w:rPr>
      </w:pPr>
      <w:r w:rsidRPr="00B5336B">
        <w:rPr>
          <w:rFonts w:ascii="Trebuchet MS" w:hAnsi="Trebuchet MS"/>
          <w:b/>
          <w:color w:val="000000" w:themeColor="text1"/>
          <w:sz w:val="22"/>
          <w:szCs w:val="22"/>
          <w:lang w:val="en-GB"/>
        </w:rPr>
        <w:t>For investment targeting buildings</w:t>
      </w:r>
      <w:r w:rsidRPr="00B5336B">
        <w:rPr>
          <w:rFonts w:ascii="Trebuchet MS" w:hAnsi="Trebuchet MS"/>
          <w:color w:val="000000" w:themeColor="text1"/>
          <w:sz w:val="22"/>
          <w:szCs w:val="22"/>
          <w:lang w:val="en-GB"/>
        </w:rPr>
        <w:t xml:space="preserve"> </w:t>
      </w:r>
      <w:r w:rsidRPr="00B5336B">
        <w:rPr>
          <w:rFonts w:ascii="Trebuchet MS" w:hAnsi="Trebuchet MS"/>
          <w:b/>
          <w:color w:val="000000" w:themeColor="text1"/>
          <w:sz w:val="22"/>
          <w:szCs w:val="22"/>
          <w:lang w:val="en-GB"/>
        </w:rPr>
        <w:t>that are part of the cultural heritage</w:t>
      </w:r>
      <w:r w:rsidRPr="00B5336B">
        <w:rPr>
          <w:rFonts w:ascii="Trebuchet MS" w:hAnsi="Trebuchet MS"/>
          <w:color w:val="000000" w:themeColor="text1"/>
          <w:sz w:val="22"/>
          <w:szCs w:val="22"/>
          <w:lang w:val="en-GB"/>
        </w:rPr>
        <w:t xml:space="preserve">, approvals/ certifications from the respective authority (such as the Ministry of Culture or other national or regional bodies), in case the technical documentation was not submitted together with </w:t>
      </w:r>
      <w:r w:rsidR="00B5336B" w:rsidRPr="00B5336B">
        <w:rPr>
          <w:rFonts w:ascii="Trebuchet MS" w:hAnsi="Trebuchet MS"/>
          <w:color w:val="000000" w:themeColor="text1"/>
          <w:sz w:val="22"/>
          <w:szCs w:val="22"/>
          <w:lang w:val="en-GB"/>
        </w:rPr>
        <w:t>the</w:t>
      </w:r>
      <w:r w:rsidRPr="00B5336B">
        <w:rPr>
          <w:rFonts w:ascii="Trebuchet MS" w:hAnsi="Trebuchet MS"/>
          <w:color w:val="000000" w:themeColor="text1"/>
          <w:sz w:val="22"/>
          <w:szCs w:val="22"/>
          <w:lang w:val="en-GB"/>
        </w:rPr>
        <w:t xml:space="preserve"> application form</w:t>
      </w:r>
      <w:r w:rsidR="00B5336B" w:rsidRPr="00B5336B">
        <w:rPr>
          <w:rFonts w:ascii="Trebuchet MS" w:hAnsi="Trebuchet MS"/>
          <w:color w:val="000000" w:themeColor="text1"/>
          <w:sz w:val="22"/>
          <w:szCs w:val="22"/>
          <w:lang w:val="en-GB"/>
        </w:rPr>
        <w:t xml:space="preserve"> (the diligences for approving the proposed intervention on cultural heritage infrastructure were started, but not fully completed (approved/ certified)), during the pre-contracting,</w:t>
      </w:r>
      <w:r w:rsidRPr="00B5336B">
        <w:rPr>
          <w:rFonts w:ascii="Trebuchet MS" w:hAnsi="Trebuchet MS"/>
          <w:color w:val="000000" w:themeColor="text1"/>
          <w:sz w:val="22"/>
          <w:szCs w:val="22"/>
          <w:lang w:val="en-GB"/>
        </w:rPr>
        <w:t xml:space="preserve"> the project must provide fully approved technical documentation within the deadline indicated by JS. If not provided in the set deadlines, the MA may decide not to sign the subsidy contract.</w:t>
      </w:r>
    </w:p>
    <w:p w14:paraId="7C2BEC0D" w14:textId="2B99E8C0" w:rsidR="00FE2A36" w:rsidRPr="009D0860" w:rsidRDefault="00FE2A36" w:rsidP="00EA663A">
      <w:pPr>
        <w:spacing w:before="120" w:after="120"/>
        <w:jc w:val="both"/>
        <w:rPr>
          <w:rFonts w:ascii="Trebuchet MS" w:hAnsi="Trebuchet MS"/>
          <w:color w:val="000000" w:themeColor="text1"/>
          <w:sz w:val="22"/>
          <w:szCs w:val="22"/>
        </w:rPr>
      </w:pPr>
      <w:r w:rsidRPr="009D0860">
        <w:rPr>
          <w:rFonts w:ascii="Trebuchet MS" w:hAnsi="Trebuchet MS"/>
          <w:b/>
          <w:color w:val="000000" w:themeColor="text1"/>
          <w:sz w:val="22"/>
          <w:szCs w:val="22"/>
        </w:rPr>
        <w:t>Fiscal certificate</w:t>
      </w:r>
      <w:r w:rsidRPr="009D0860">
        <w:rPr>
          <w:rFonts w:ascii="Trebuchet MS" w:hAnsi="Trebuchet MS"/>
          <w:color w:val="000000" w:themeColor="text1"/>
          <w:sz w:val="22"/>
          <w:szCs w:val="22"/>
        </w:rPr>
        <w:t xml:space="preserve"> regarding the fulfillment of the obligations related to the payment of debts to the consolidated state budget (valid at the date of the visit) </w:t>
      </w:r>
      <w:r w:rsidRPr="009D0860">
        <w:rPr>
          <w:rFonts w:ascii="Trebuchet MS" w:hAnsi="Trebuchet MS"/>
          <w:b/>
          <w:color w:val="000000" w:themeColor="text1"/>
          <w:sz w:val="22"/>
          <w:szCs w:val="22"/>
        </w:rPr>
        <w:t>for all partners</w:t>
      </w:r>
      <w:r w:rsidR="00D12C6D" w:rsidRPr="009D0860">
        <w:rPr>
          <w:rFonts w:ascii="Trebuchet MS" w:hAnsi="Trebuchet MS"/>
          <w:b/>
          <w:color w:val="000000" w:themeColor="text1"/>
          <w:sz w:val="22"/>
          <w:szCs w:val="22"/>
        </w:rPr>
        <w:t>;</w:t>
      </w:r>
      <w:r w:rsidR="00D12C6D" w:rsidRPr="009D0860">
        <w:rPr>
          <w:rFonts w:ascii="Trebuchet MS" w:hAnsi="Trebuchet MS"/>
          <w:color w:val="000000" w:themeColor="text1"/>
          <w:sz w:val="22"/>
          <w:szCs w:val="22"/>
          <w:lang w:val="en-GB"/>
        </w:rPr>
        <w:t xml:space="preserve"> and English translation is required, if issued in other language than English (certified through signature by the legal representative of the organisation)</w:t>
      </w:r>
      <w:r w:rsidRPr="009D0860">
        <w:rPr>
          <w:rFonts w:ascii="Trebuchet MS" w:hAnsi="Trebuchet MS"/>
          <w:color w:val="000000" w:themeColor="text1"/>
          <w:sz w:val="22"/>
          <w:szCs w:val="22"/>
        </w:rPr>
        <w:t>;</w:t>
      </w:r>
    </w:p>
    <w:p w14:paraId="3C0B990C" w14:textId="4A82C57F" w:rsidR="00FE2A36" w:rsidRPr="009D0860" w:rsidRDefault="00FE2A36" w:rsidP="00EA663A">
      <w:pPr>
        <w:spacing w:before="120" w:after="120"/>
        <w:jc w:val="both"/>
        <w:rPr>
          <w:rFonts w:ascii="Trebuchet MS" w:hAnsi="Trebuchet MS"/>
          <w:color w:val="000000" w:themeColor="text1"/>
          <w:sz w:val="22"/>
          <w:szCs w:val="22"/>
        </w:rPr>
      </w:pPr>
      <w:r w:rsidRPr="009D0860">
        <w:rPr>
          <w:rFonts w:ascii="Trebuchet MS" w:hAnsi="Trebuchet MS"/>
          <w:b/>
          <w:color w:val="000000" w:themeColor="text1"/>
          <w:sz w:val="22"/>
          <w:szCs w:val="22"/>
        </w:rPr>
        <w:t>Fiscal certificate</w:t>
      </w:r>
      <w:r w:rsidRPr="009D0860">
        <w:rPr>
          <w:rFonts w:ascii="Trebuchet MS" w:hAnsi="Trebuchet MS"/>
          <w:color w:val="000000" w:themeColor="text1"/>
          <w:sz w:val="22"/>
          <w:szCs w:val="22"/>
        </w:rPr>
        <w:t xml:space="preserve"> regarding local taxes (valid at the date of the visit), </w:t>
      </w:r>
      <w:r w:rsidRPr="009D0860">
        <w:rPr>
          <w:rFonts w:ascii="Trebuchet MS" w:hAnsi="Trebuchet MS"/>
          <w:b/>
          <w:color w:val="000000" w:themeColor="text1"/>
          <w:sz w:val="22"/>
          <w:szCs w:val="22"/>
        </w:rPr>
        <w:t>for all partners</w:t>
      </w:r>
      <w:r w:rsidRPr="009D0860">
        <w:rPr>
          <w:rFonts w:ascii="Trebuchet MS" w:hAnsi="Trebuchet MS"/>
          <w:color w:val="000000" w:themeColor="text1"/>
          <w:sz w:val="22"/>
          <w:szCs w:val="22"/>
        </w:rPr>
        <w:t xml:space="preserve">; </w:t>
      </w:r>
      <w:r w:rsidR="00D12C6D" w:rsidRPr="009D0860">
        <w:rPr>
          <w:rFonts w:ascii="Trebuchet MS" w:hAnsi="Trebuchet MS"/>
          <w:color w:val="000000" w:themeColor="text1"/>
          <w:sz w:val="22"/>
          <w:szCs w:val="22"/>
          <w:lang w:val="en-GB"/>
        </w:rPr>
        <w:t>and English translation is required, if issued in other language than English (certified through signature by the legal representative of the organisation)</w:t>
      </w:r>
      <w:r w:rsidRPr="009D0860">
        <w:rPr>
          <w:rFonts w:ascii="Trebuchet MS" w:hAnsi="Trebuchet MS"/>
          <w:color w:val="000000" w:themeColor="text1"/>
          <w:sz w:val="22"/>
          <w:szCs w:val="22"/>
        </w:rPr>
        <w:t>;</w:t>
      </w:r>
    </w:p>
    <w:p w14:paraId="23FB319C" w14:textId="3919A92E" w:rsidR="00FE2A36" w:rsidRPr="009D0860" w:rsidRDefault="00FE2A36" w:rsidP="00EA663A">
      <w:pPr>
        <w:spacing w:before="120" w:after="120"/>
        <w:jc w:val="both"/>
        <w:rPr>
          <w:rFonts w:ascii="Trebuchet MS" w:hAnsi="Trebuchet MS"/>
          <w:color w:val="000000" w:themeColor="text1"/>
          <w:sz w:val="22"/>
          <w:szCs w:val="22"/>
        </w:rPr>
      </w:pPr>
      <w:r w:rsidRPr="009D0860">
        <w:rPr>
          <w:rFonts w:ascii="Trebuchet MS" w:hAnsi="Trebuchet MS"/>
          <w:color w:val="000000" w:themeColor="text1"/>
          <w:sz w:val="22"/>
          <w:szCs w:val="22"/>
        </w:rPr>
        <w:t xml:space="preserve">The </w:t>
      </w:r>
      <w:r w:rsidRPr="009D0860">
        <w:rPr>
          <w:rFonts w:ascii="Trebuchet MS" w:hAnsi="Trebuchet MS"/>
          <w:b/>
          <w:color w:val="000000" w:themeColor="text1"/>
          <w:sz w:val="22"/>
          <w:szCs w:val="22"/>
        </w:rPr>
        <w:t>criminal record</w:t>
      </w:r>
      <w:r w:rsidRPr="009D0860">
        <w:rPr>
          <w:rFonts w:ascii="Trebuchet MS" w:hAnsi="Trebuchet MS"/>
          <w:color w:val="000000" w:themeColor="text1"/>
          <w:sz w:val="22"/>
          <w:szCs w:val="22"/>
        </w:rPr>
        <w:t xml:space="preserve"> for the legal representative (valid at the date of the visit), </w:t>
      </w:r>
      <w:r w:rsidRPr="009D0860">
        <w:rPr>
          <w:rFonts w:ascii="Trebuchet MS" w:hAnsi="Trebuchet MS"/>
          <w:b/>
          <w:color w:val="000000" w:themeColor="text1"/>
          <w:sz w:val="22"/>
          <w:szCs w:val="22"/>
        </w:rPr>
        <w:t>for all partners</w:t>
      </w:r>
      <w:r w:rsidRPr="009D0860">
        <w:rPr>
          <w:rFonts w:ascii="Trebuchet MS" w:hAnsi="Trebuchet MS"/>
          <w:b/>
          <w:bCs/>
          <w:color w:val="000000" w:themeColor="text1"/>
          <w:sz w:val="22"/>
          <w:szCs w:val="22"/>
        </w:rPr>
        <w:t xml:space="preserve">; </w:t>
      </w:r>
      <w:r w:rsidR="00D12C6D" w:rsidRPr="009D0860">
        <w:rPr>
          <w:rFonts w:ascii="Trebuchet MS" w:hAnsi="Trebuchet MS"/>
          <w:color w:val="000000" w:themeColor="text1"/>
          <w:sz w:val="22"/>
          <w:szCs w:val="22"/>
          <w:lang w:val="en-GB"/>
        </w:rPr>
        <w:t>and English translation is required, if issued in other language than English (certified through signature by the legal representative of the organisation)</w:t>
      </w:r>
      <w:r w:rsidR="00D12C6D" w:rsidRPr="009D0860">
        <w:rPr>
          <w:rFonts w:ascii="Trebuchet MS" w:hAnsi="Trebuchet MS"/>
          <w:color w:val="000000" w:themeColor="text1"/>
          <w:sz w:val="22"/>
          <w:szCs w:val="22"/>
        </w:rPr>
        <w:t>;</w:t>
      </w:r>
    </w:p>
    <w:p w14:paraId="76AAF5C0" w14:textId="0C80555F" w:rsidR="00FE2A36" w:rsidRPr="009D0860" w:rsidRDefault="00FE2A36" w:rsidP="00EA663A">
      <w:pPr>
        <w:spacing w:before="120" w:after="120"/>
        <w:jc w:val="both"/>
        <w:rPr>
          <w:rFonts w:ascii="Trebuchet MS" w:hAnsi="Trebuchet MS"/>
          <w:color w:val="000000" w:themeColor="text1"/>
          <w:sz w:val="22"/>
          <w:szCs w:val="22"/>
        </w:rPr>
      </w:pPr>
      <w:r w:rsidRPr="009D0860">
        <w:rPr>
          <w:rFonts w:ascii="Trebuchet MS" w:hAnsi="Trebuchet MS"/>
          <w:color w:val="000000" w:themeColor="text1"/>
          <w:sz w:val="22"/>
          <w:szCs w:val="22"/>
        </w:rPr>
        <w:t xml:space="preserve">The </w:t>
      </w:r>
      <w:r w:rsidRPr="009D0860">
        <w:rPr>
          <w:rFonts w:ascii="Trebuchet MS" w:hAnsi="Trebuchet MS"/>
          <w:b/>
          <w:color w:val="000000" w:themeColor="text1"/>
          <w:sz w:val="22"/>
          <w:szCs w:val="22"/>
        </w:rPr>
        <w:t>certificate from the district court</w:t>
      </w:r>
      <w:r w:rsidRPr="009D0860">
        <w:rPr>
          <w:rFonts w:ascii="Trebuchet MS" w:hAnsi="Trebuchet MS"/>
          <w:color w:val="000000" w:themeColor="text1"/>
          <w:sz w:val="22"/>
          <w:szCs w:val="22"/>
        </w:rPr>
        <w:t xml:space="preserve"> attesting that the organizations is not in dissolution process </w:t>
      </w:r>
      <w:r w:rsidRPr="009D0860">
        <w:rPr>
          <w:rFonts w:ascii="Trebuchet MS" w:hAnsi="Trebuchet MS"/>
          <w:b/>
          <w:color w:val="000000" w:themeColor="text1"/>
          <w:sz w:val="22"/>
          <w:szCs w:val="22"/>
        </w:rPr>
        <w:t xml:space="preserve">(for Romanian NGOs only – </w:t>
      </w:r>
      <w:r w:rsidRPr="009D0860">
        <w:rPr>
          <w:rFonts w:ascii="Trebuchet MS" w:hAnsi="Trebuchet MS"/>
          <w:color w:val="000000" w:themeColor="text1"/>
          <w:sz w:val="22"/>
          <w:szCs w:val="22"/>
        </w:rPr>
        <w:t>valid at the date of the visit</w:t>
      </w:r>
      <w:r w:rsidRPr="009D0860">
        <w:rPr>
          <w:rFonts w:ascii="Trebuchet MS" w:hAnsi="Trebuchet MS"/>
          <w:b/>
          <w:color w:val="000000" w:themeColor="text1"/>
          <w:sz w:val="22"/>
          <w:szCs w:val="22"/>
        </w:rPr>
        <w:t xml:space="preserve">); </w:t>
      </w:r>
      <w:r w:rsidR="00D12C6D" w:rsidRPr="009D0860">
        <w:rPr>
          <w:rFonts w:ascii="Trebuchet MS" w:hAnsi="Trebuchet MS"/>
          <w:color w:val="000000" w:themeColor="text1"/>
          <w:sz w:val="22"/>
          <w:szCs w:val="22"/>
          <w:lang w:val="en-GB"/>
        </w:rPr>
        <w:t xml:space="preserve">and English translation is </w:t>
      </w:r>
      <w:r w:rsidR="00D12C6D" w:rsidRPr="009D0860">
        <w:rPr>
          <w:rFonts w:ascii="Trebuchet MS" w:hAnsi="Trebuchet MS"/>
          <w:color w:val="000000" w:themeColor="text1"/>
          <w:sz w:val="22"/>
          <w:szCs w:val="22"/>
          <w:lang w:val="en-GB"/>
        </w:rPr>
        <w:lastRenderedPageBreak/>
        <w:t>required, if issued in other language than English (certified through signature by the legal representative of the organisation)</w:t>
      </w:r>
      <w:r w:rsidRPr="009D0860">
        <w:rPr>
          <w:rFonts w:ascii="Trebuchet MS" w:hAnsi="Trebuchet MS"/>
          <w:color w:val="000000" w:themeColor="text1"/>
          <w:sz w:val="22"/>
          <w:szCs w:val="22"/>
        </w:rPr>
        <w:t xml:space="preserve">; </w:t>
      </w:r>
    </w:p>
    <w:p w14:paraId="17A2BCEA" w14:textId="1B86A220" w:rsidR="00FE2A36" w:rsidRPr="009D0860" w:rsidRDefault="00FE2A36" w:rsidP="00EA663A">
      <w:pPr>
        <w:spacing w:before="120" w:after="120"/>
        <w:jc w:val="both"/>
        <w:rPr>
          <w:rFonts w:ascii="Trebuchet MS" w:hAnsi="Trebuchet MS"/>
          <w:color w:val="000000" w:themeColor="text1"/>
          <w:sz w:val="22"/>
          <w:szCs w:val="22"/>
        </w:rPr>
      </w:pPr>
      <w:r w:rsidRPr="009D0860">
        <w:rPr>
          <w:rFonts w:ascii="Trebuchet MS" w:hAnsi="Trebuchet MS"/>
          <w:b/>
          <w:color w:val="000000" w:themeColor="text1"/>
          <w:sz w:val="22"/>
          <w:szCs w:val="22"/>
        </w:rPr>
        <w:t>Decisions of the empowered bodies</w:t>
      </w:r>
      <w:r w:rsidRPr="009D0860">
        <w:rPr>
          <w:rFonts w:ascii="Trebuchet MS" w:hAnsi="Trebuchet MS"/>
          <w:color w:val="000000" w:themeColor="text1"/>
          <w:sz w:val="22"/>
          <w:szCs w:val="22"/>
        </w:rPr>
        <w:t xml:space="preserve"> (Count</w:t>
      </w:r>
      <w:r w:rsidR="009D0860" w:rsidRPr="009D0860">
        <w:rPr>
          <w:rFonts w:ascii="Trebuchet MS" w:hAnsi="Trebuchet MS"/>
          <w:color w:val="000000" w:themeColor="text1"/>
          <w:sz w:val="22"/>
          <w:szCs w:val="22"/>
        </w:rPr>
        <w:t xml:space="preserve">y Council, Board of directors, </w:t>
      </w:r>
      <w:r w:rsidRPr="009D0860">
        <w:rPr>
          <w:rFonts w:ascii="Trebuchet MS" w:hAnsi="Trebuchet MS"/>
          <w:color w:val="000000" w:themeColor="text1"/>
          <w:sz w:val="22"/>
          <w:szCs w:val="22"/>
        </w:rPr>
        <w:t xml:space="preserve">etc.) regarding the </w:t>
      </w:r>
      <w:r w:rsidRPr="009D0860">
        <w:rPr>
          <w:rFonts w:ascii="Trebuchet MS" w:hAnsi="Trebuchet MS"/>
          <w:b/>
          <w:color w:val="000000" w:themeColor="text1"/>
          <w:sz w:val="22"/>
          <w:szCs w:val="22"/>
        </w:rPr>
        <w:t>availability of own resources</w:t>
      </w:r>
      <w:r w:rsidRPr="009D0860">
        <w:rPr>
          <w:rFonts w:ascii="Trebuchet MS" w:hAnsi="Trebuchet MS"/>
          <w:color w:val="000000" w:themeColor="text1"/>
          <w:sz w:val="22"/>
          <w:szCs w:val="22"/>
        </w:rPr>
        <w:t xml:space="preserve"> and assuming the positions</w:t>
      </w:r>
      <w:r w:rsidRPr="009D0860">
        <w:rPr>
          <w:rFonts w:ascii="Trebuchet MS" w:hAnsi="Trebuchet MS"/>
          <w:b/>
          <w:color w:val="000000" w:themeColor="text1"/>
          <w:sz w:val="22"/>
          <w:szCs w:val="22"/>
        </w:rPr>
        <w:t xml:space="preserve"> in the project implementation team, for all </w:t>
      </w:r>
      <w:r w:rsidR="00D12C6D" w:rsidRPr="009D0860">
        <w:rPr>
          <w:rFonts w:ascii="Trebuchet MS" w:hAnsi="Trebuchet MS"/>
          <w:b/>
          <w:color w:val="000000" w:themeColor="text1"/>
          <w:sz w:val="22"/>
          <w:szCs w:val="22"/>
        </w:rPr>
        <w:t>partners</w:t>
      </w:r>
      <w:r w:rsidRPr="009D0860">
        <w:rPr>
          <w:rFonts w:ascii="Trebuchet MS" w:hAnsi="Trebuchet MS"/>
          <w:b/>
          <w:color w:val="000000" w:themeColor="text1"/>
          <w:sz w:val="22"/>
          <w:szCs w:val="22"/>
        </w:rPr>
        <w:t xml:space="preserve"> (uploaded with electronic signature)</w:t>
      </w:r>
      <w:r w:rsidRPr="009D0860">
        <w:rPr>
          <w:rFonts w:ascii="Trebuchet MS" w:hAnsi="Trebuchet MS"/>
          <w:color w:val="000000" w:themeColor="text1"/>
          <w:sz w:val="22"/>
          <w:szCs w:val="22"/>
        </w:rPr>
        <w:t>;</w:t>
      </w:r>
    </w:p>
    <w:p w14:paraId="593621B7" w14:textId="7F9A8F77" w:rsidR="00FE2A36" w:rsidRPr="009D0860" w:rsidRDefault="00FE2A36" w:rsidP="00EA663A">
      <w:pPr>
        <w:spacing w:before="120" w:after="120"/>
        <w:jc w:val="both"/>
        <w:rPr>
          <w:rFonts w:ascii="Trebuchet MS" w:hAnsi="Trebuchet MS"/>
          <w:color w:val="000000" w:themeColor="text1"/>
          <w:sz w:val="22"/>
          <w:szCs w:val="22"/>
        </w:rPr>
      </w:pPr>
      <w:r w:rsidRPr="009D0860">
        <w:rPr>
          <w:rFonts w:ascii="Trebuchet MS" w:hAnsi="Trebuchet MS"/>
          <w:b/>
          <w:color w:val="000000" w:themeColor="text1"/>
          <w:sz w:val="22"/>
          <w:szCs w:val="22"/>
        </w:rPr>
        <w:t>Financial identification form</w:t>
      </w:r>
      <w:r w:rsidRPr="009D0860">
        <w:rPr>
          <w:rFonts w:ascii="Trebuchet MS" w:hAnsi="Trebuchet MS"/>
          <w:color w:val="000000" w:themeColor="text1"/>
          <w:sz w:val="22"/>
          <w:szCs w:val="22"/>
        </w:rPr>
        <w:t xml:space="preserve"> regarding the accounts in EURO</w:t>
      </w:r>
      <w:r w:rsidR="00F33D79">
        <w:rPr>
          <w:rFonts w:ascii="Trebuchet MS" w:hAnsi="Trebuchet MS"/>
          <w:color w:val="000000" w:themeColor="text1"/>
          <w:sz w:val="22"/>
          <w:szCs w:val="22"/>
        </w:rPr>
        <w:t xml:space="preserve"> for the Lead partner</w:t>
      </w:r>
      <w:r w:rsidRPr="009D0860">
        <w:rPr>
          <w:rFonts w:ascii="Trebuchet MS" w:hAnsi="Trebuchet MS"/>
          <w:color w:val="000000" w:themeColor="text1"/>
          <w:sz w:val="22"/>
          <w:szCs w:val="22"/>
        </w:rPr>
        <w:t xml:space="preserve"> and LEVA/RON, </w:t>
      </w:r>
      <w:r w:rsidRPr="009D0860">
        <w:rPr>
          <w:rFonts w:ascii="Trebuchet MS" w:hAnsi="Trebuchet MS"/>
          <w:b/>
          <w:color w:val="000000" w:themeColor="text1"/>
          <w:sz w:val="22"/>
          <w:szCs w:val="22"/>
        </w:rPr>
        <w:t xml:space="preserve">for all </w:t>
      </w:r>
      <w:r w:rsidR="008C704C" w:rsidRPr="009D0860">
        <w:rPr>
          <w:rFonts w:ascii="Trebuchet MS" w:hAnsi="Trebuchet MS"/>
          <w:b/>
          <w:color w:val="000000" w:themeColor="text1"/>
          <w:sz w:val="22"/>
          <w:szCs w:val="22"/>
        </w:rPr>
        <w:t>partners</w:t>
      </w:r>
      <w:r w:rsidRPr="009D0860">
        <w:rPr>
          <w:rFonts w:ascii="Trebuchet MS" w:hAnsi="Trebuchet MS"/>
          <w:color w:val="000000" w:themeColor="text1"/>
          <w:sz w:val="22"/>
          <w:szCs w:val="22"/>
        </w:rPr>
        <w:t>;</w:t>
      </w:r>
    </w:p>
    <w:p w14:paraId="6B0D3120" w14:textId="77777777" w:rsidR="008C704C" w:rsidRPr="009D0860" w:rsidRDefault="008C704C" w:rsidP="00EA663A">
      <w:pPr>
        <w:spacing w:before="120" w:after="120"/>
        <w:jc w:val="both"/>
        <w:rPr>
          <w:rFonts w:ascii="Trebuchet MS" w:hAnsi="Trebuchet MS"/>
          <w:color w:val="000000" w:themeColor="text1"/>
          <w:sz w:val="22"/>
          <w:szCs w:val="22"/>
        </w:rPr>
      </w:pPr>
      <w:r w:rsidRPr="009D0860">
        <w:rPr>
          <w:rFonts w:ascii="Trebuchet MS" w:hAnsi="Trebuchet MS"/>
          <w:b/>
          <w:color w:val="000000" w:themeColor="text1"/>
          <w:sz w:val="22"/>
          <w:szCs w:val="22"/>
        </w:rPr>
        <w:t>Pre-contracting Declaration,</w:t>
      </w:r>
      <w:r w:rsidRPr="009D0860">
        <w:rPr>
          <w:rFonts w:ascii="Trebuchet MS" w:hAnsi="Trebuchet MS"/>
          <w:color w:val="000000" w:themeColor="text1"/>
          <w:sz w:val="22"/>
          <w:szCs w:val="22"/>
        </w:rPr>
        <w:t xml:space="preserve"> for all partners (uploaded with electronic signature);</w:t>
      </w:r>
    </w:p>
    <w:p w14:paraId="74228B7D" w14:textId="77777777" w:rsidR="008C704C" w:rsidRPr="009D0860" w:rsidRDefault="008C704C" w:rsidP="00EA663A">
      <w:pPr>
        <w:spacing w:before="120" w:after="120"/>
        <w:jc w:val="both"/>
        <w:rPr>
          <w:rFonts w:ascii="Trebuchet MS" w:hAnsi="Trebuchet MS"/>
          <w:color w:val="000000" w:themeColor="text1"/>
          <w:sz w:val="22"/>
          <w:szCs w:val="22"/>
        </w:rPr>
      </w:pPr>
      <w:r w:rsidRPr="009D0860">
        <w:rPr>
          <w:rFonts w:ascii="Trebuchet MS" w:hAnsi="Trebuchet MS"/>
          <w:b/>
          <w:color w:val="000000" w:themeColor="text1"/>
          <w:sz w:val="22"/>
          <w:szCs w:val="22"/>
        </w:rPr>
        <w:t>Agreement for the possible adjustments on the budget</w:t>
      </w:r>
      <w:r w:rsidRPr="009D0860">
        <w:rPr>
          <w:rFonts w:ascii="Trebuchet MS" w:hAnsi="Trebuchet MS"/>
          <w:color w:val="000000" w:themeColor="text1"/>
          <w:sz w:val="22"/>
          <w:szCs w:val="22"/>
        </w:rPr>
        <w:t>, for all partners (uploaded with electronic signature);</w:t>
      </w:r>
    </w:p>
    <w:p w14:paraId="6C4E25C8" w14:textId="1A7F06A7" w:rsidR="008C704C" w:rsidRPr="00EE121D" w:rsidRDefault="008C704C" w:rsidP="00EA663A">
      <w:pPr>
        <w:spacing w:before="120" w:after="120"/>
        <w:jc w:val="both"/>
        <w:rPr>
          <w:rFonts w:ascii="Trebuchet MS" w:hAnsi="Trebuchet MS"/>
          <w:b/>
          <w:color w:val="000000" w:themeColor="text1"/>
          <w:sz w:val="22"/>
          <w:szCs w:val="22"/>
        </w:rPr>
      </w:pPr>
      <w:r w:rsidRPr="009D0860">
        <w:rPr>
          <w:rFonts w:ascii="Trebuchet MS" w:hAnsi="Trebuchet MS"/>
          <w:b/>
          <w:color w:val="000000" w:themeColor="text1"/>
          <w:sz w:val="22"/>
          <w:szCs w:val="22"/>
        </w:rPr>
        <w:t>Agreement regarding the reduction of the project implementation period</w:t>
      </w:r>
      <w:r w:rsidRPr="009D0860">
        <w:rPr>
          <w:rFonts w:ascii="Trebuchet MS" w:hAnsi="Trebuchet MS"/>
          <w:color w:val="000000" w:themeColor="text1"/>
          <w:sz w:val="22"/>
          <w:szCs w:val="22"/>
        </w:rPr>
        <w:t>, for all partners (</w:t>
      </w:r>
      <w:r w:rsidRPr="00EE121D">
        <w:rPr>
          <w:rFonts w:ascii="Trebuchet MS" w:hAnsi="Trebuchet MS"/>
          <w:color w:val="000000" w:themeColor="text1"/>
          <w:sz w:val="22"/>
          <w:szCs w:val="22"/>
        </w:rPr>
        <w:t>uploaded with electronic signature), if the case;</w:t>
      </w:r>
    </w:p>
    <w:p w14:paraId="480424CC" w14:textId="33E75C46" w:rsidR="009D0860" w:rsidRPr="00EE121D" w:rsidRDefault="009D0860" w:rsidP="00EA663A">
      <w:pPr>
        <w:spacing w:before="120" w:after="120"/>
        <w:jc w:val="both"/>
        <w:rPr>
          <w:rFonts w:ascii="Trebuchet MS" w:hAnsi="Trebuchet MS"/>
          <w:b/>
          <w:color w:val="000000" w:themeColor="text1"/>
          <w:sz w:val="22"/>
          <w:szCs w:val="22"/>
          <w:u w:val="wave"/>
        </w:rPr>
      </w:pPr>
      <w:r w:rsidRPr="00EE121D">
        <w:rPr>
          <w:rFonts w:ascii="Trebuchet MS" w:hAnsi="Trebuchet MS"/>
          <w:b/>
          <w:color w:val="000000" w:themeColor="text1"/>
          <w:sz w:val="22"/>
          <w:szCs w:val="22"/>
          <w:u w:val="wave"/>
        </w:rPr>
        <w:t>Project Environmental Impact Analy</w:t>
      </w:r>
      <w:bookmarkStart w:id="0" w:name="_GoBack"/>
      <w:bookmarkEnd w:id="0"/>
      <w:r w:rsidRPr="00EE121D">
        <w:rPr>
          <w:rFonts w:ascii="Trebuchet MS" w:hAnsi="Trebuchet MS"/>
          <w:b/>
          <w:color w:val="000000" w:themeColor="text1"/>
          <w:sz w:val="22"/>
          <w:szCs w:val="22"/>
          <w:u w:val="wave"/>
        </w:rPr>
        <w:t>sis</w:t>
      </w:r>
      <w:r w:rsidRPr="00EE121D">
        <w:rPr>
          <w:rFonts w:ascii="Trebuchet MS" w:hAnsi="Trebuchet MS"/>
          <w:color w:val="000000" w:themeColor="text1"/>
          <w:sz w:val="22"/>
          <w:szCs w:val="22"/>
          <w:u w:val="wave"/>
        </w:rPr>
        <w:t xml:space="preserve"> (for applications including infrastructure related)</w:t>
      </w:r>
      <w:r w:rsidR="00D72E9E">
        <w:rPr>
          <w:rFonts w:ascii="Trebuchet MS" w:hAnsi="Trebuchet MS"/>
          <w:color w:val="000000" w:themeColor="text1"/>
          <w:sz w:val="22"/>
          <w:szCs w:val="22"/>
          <w:u w:val="wave"/>
        </w:rPr>
        <w:t xml:space="preserve">  </w:t>
      </w:r>
    </w:p>
    <w:p w14:paraId="782E737E" w14:textId="77777777" w:rsidR="00EA7B5B" w:rsidRPr="00EE121D" w:rsidRDefault="00EA7B5B" w:rsidP="00EA663A">
      <w:pPr>
        <w:spacing w:before="120" w:after="120"/>
        <w:jc w:val="both"/>
        <w:rPr>
          <w:rFonts w:ascii="Trebuchet MS" w:hAnsi="Trebuchet MS"/>
          <w:b/>
          <w:bCs/>
          <w:color w:val="000000" w:themeColor="text1"/>
          <w:sz w:val="22"/>
          <w:szCs w:val="22"/>
        </w:rPr>
      </w:pPr>
      <w:r w:rsidRPr="00EE121D">
        <w:rPr>
          <w:rFonts w:ascii="Trebuchet MS" w:hAnsi="Trebuchet MS"/>
          <w:b/>
          <w:bCs/>
          <w:color w:val="000000" w:themeColor="text1"/>
          <w:sz w:val="22"/>
          <w:szCs w:val="22"/>
        </w:rPr>
        <w:t xml:space="preserve">Partnership agreement signed and stamped </w:t>
      </w:r>
    </w:p>
    <w:p w14:paraId="21FD19A4" w14:textId="05CD6B91" w:rsidR="00EA7B5B" w:rsidRPr="009D0860" w:rsidRDefault="00EA7B5B" w:rsidP="00EA663A">
      <w:pPr>
        <w:spacing w:before="120" w:after="120"/>
        <w:jc w:val="both"/>
        <w:rPr>
          <w:rFonts w:ascii="Trebuchet MS" w:hAnsi="Trebuchet MS"/>
          <w:b/>
          <w:bCs/>
          <w:color w:val="000000" w:themeColor="text1"/>
          <w:sz w:val="22"/>
          <w:szCs w:val="22"/>
          <w:lang w:val="ro-RO"/>
        </w:rPr>
      </w:pPr>
      <w:r w:rsidRPr="009D0860">
        <w:rPr>
          <w:rFonts w:ascii="Trebuchet MS" w:hAnsi="Trebuchet MS"/>
          <w:b/>
          <w:bCs/>
          <w:color w:val="000000" w:themeColor="text1"/>
          <w:sz w:val="22"/>
          <w:szCs w:val="22"/>
        </w:rPr>
        <w:t>Budgetary commitments for Romanian public authorities (F 98- form)</w:t>
      </w:r>
      <w:r w:rsidRPr="008F3B04">
        <w:rPr>
          <w:rFonts w:ascii="Trebuchet MS" w:hAnsi="Trebuchet MS"/>
          <w:bCs/>
          <w:color w:val="000000" w:themeColor="text1"/>
          <w:sz w:val="22"/>
          <w:szCs w:val="22"/>
        </w:rPr>
        <w:t xml:space="preserve">, including the mentioning regarding the type of </w:t>
      </w:r>
      <w:proofErr w:type="spellStart"/>
      <w:r w:rsidRPr="008F3B04">
        <w:rPr>
          <w:rFonts w:ascii="Trebuchet MS" w:hAnsi="Trebuchet MS"/>
          <w:bCs/>
          <w:color w:val="000000" w:themeColor="text1"/>
          <w:sz w:val="22"/>
          <w:szCs w:val="22"/>
        </w:rPr>
        <w:t>authorising</w:t>
      </w:r>
      <w:proofErr w:type="spellEnd"/>
      <w:r w:rsidRPr="008F3B04">
        <w:rPr>
          <w:rFonts w:ascii="Trebuchet MS" w:hAnsi="Trebuchet MS"/>
          <w:bCs/>
          <w:color w:val="000000" w:themeColor="text1"/>
          <w:sz w:val="22"/>
          <w:szCs w:val="22"/>
        </w:rPr>
        <w:t xml:space="preserve"> officer (main, secondary or tertiary) - ~</w:t>
      </w:r>
      <w:proofErr w:type="spellStart"/>
      <w:r w:rsidRPr="008F3B04">
        <w:rPr>
          <w:rFonts w:ascii="Trebuchet MS" w:hAnsi="Trebuchet MS"/>
          <w:bCs/>
          <w:color w:val="000000" w:themeColor="text1"/>
          <w:sz w:val="22"/>
          <w:szCs w:val="22"/>
        </w:rPr>
        <w:t>ordonator</w:t>
      </w:r>
      <w:proofErr w:type="spellEnd"/>
      <w:r w:rsidRPr="008F3B04">
        <w:rPr>
          <w:rFonts w:ascii="Trebuchet MS" w:hAnsi="Trebuchet MS"/>
          <w:bCs/>
          <w:color w:val="000000" w:themeColor="text1"/>
          <w:sz w:val="22"/>
          <w:szCs w:val="22"/>
        </w:rPr>
        <w:t xml:space="preserve"> principal/</w:t>
      </w:r>
      <w:proofErr w:type="spellStart"/>
      <w:r w:rsidRPr="008F3B04">
        <w:rPr>
          <w:rFonts w:ascii="Trebuchet MS" w:hAnsi="Trebuchet MS"/>
          <w:bCs/>
          <w:color w:val="000000" w:themeColor="text1"/>
          <w:sz w:val="22"/>
          <w:szCs w:val="22"/>
        </w:rPr>
        <w:t>secundar</w:t>
      </w:r>
      <w:proofErr w:type="spellEnd"/>
      <w:r w:rsidRPr="008F3B04">
        <w:rPr>
          <w:rFonts w:ascii="Trebuchet MS" w:hAnsi="Trebuchet MS"/>
          <w:bCs/>
          <w:color w:val="000000" w:themeColor="text1"/>
          <w:sz w:val="22"/>
          <w:szCs w:val="22"/>
        </w:rPr>
        <w:t>/</w:t>
      </w:r>
      <w:proofErr w:type="spellStart"/>
      <w:r w:rsidRPr="008F3B04">
        <w:rPr>
          <w:rFonts w:ascii="Trebuchet MS" w:hAnsi="Trebuchet MS"/>
          <w:bCs/>
          <w:color w:val="000000" w:themeColor="text1"/>
          <w:sz w:val="22"/>
          <w:szCs w:val="22"/>
        </w:rPr>
        <w:t>ter</w:t>
      </w:r>
      <w:r w:rsidRPr="008F3B04">
        <w:rPr>
          <w:rFonts w:ascii="Trebuchet MS" w:hAnsi="Trebuchet MS"/>
          <w:bCs/>
          <w:color w:val="000000" w:themeColor="text1"/>
          <w:sz w:val="22"/>
          <w:szCs w:val="22"/>
          <w:lang w:val="ro-RO"/>
        </w:rPr>
        <w:t>țiar</w:t>
      </w:r>
      <w:proofErr w:type="spellEnd"/>
      <w:r w:rsidRPr="008F3B04">
        <w:rPr>
          <w:rFonts w:ascii="Trebuchet MS" w:hAnsi="Trebuchet MS"/>
          <w:bCs/>
          <w:color w:val="000000" w:themeColor="text1"/>
          <w:sz w:val="22"/>
          <w:szCs w:val="22"/>
          <w:lang w:val="ro-RO"/>
        </w:rPr>
        <w:t xml:space="preserve"> de credite.</w:t>
      </w:r>
    </w:p>
    <w:p w14:paraId="604447F9" w14:textId="26F673FA" w:rsidR="009D0860" w:rsidRDefault="009D0860" w:rsidP="00EA663A">
      <w:pPr>
        <w:spacing w:before="120" w:after="120"/>
        <w:jc w:val="both"/>
        <w:rPr>
          <w:rFonts w:ascii="Trebuchet MS" w:hAnsi="Trebuchet MS"/>
          <w:color w:val="000000" w:themeColor="text1"/>
          <w:sz w:val="22"/>
          <w:szCs w:val="22"/>
        </w:rPr>
      </w:pPr>
      <w:r w:rsidRPr="009D0860">
        <w:rPr>
          <w:rFonts w:ascii="Trebuchet MS" w:hAnsi="Trebuchet MS"/>
          <w:color w:val="000000" w:themeColor="text1"/>
          <w:sz w:val="22"/>
          <w:szCs w:val="22"/>
        </w:rPr>
        <w:t>Annex 5</w:t>
      </w:r>
      <w:r w:rsidR="00EA663A">
        <w:rPr>
          <w:rFonts w:ascii="Trebuchet MS" w:hAnsi="Trebuchet MS"/>
          <w:color w:val="000000" w:themeColor="text1"/>
          <w:sz w:val="22"/>
          <w:szCs w:val="22"/>
        </w:rPr>
        <w:t xml:space="preserve"> to subsidy/coffin contract</w:t>
      </w:r>
      <w:r w:rsidRPr="009D0860">
        <w:rPr>
          <w:rFonts w:ascii="Trebuchet MS" w:hAnsi="Trebuchet MS"/>
          <w:color w:val="000000" w:themeColor="text1"/>
          <w:sz w:val="22"/>
          <w:szCs w:val="22"/>
        </w:rPr>
        <w:t xml:space="preserve">: </w:t>
      </w:r>
      <w:r w:rsidRPr="00EA663A">
        <w:rPr>
          <w:rFonts w:ascii="Trebuchet MS" w:hAnsi="Trebuchet MS"/>
          <w:b/>
          <w:color w:val="000000" w:themeColor="text1"/>
          <w:sz w:val="22"/>
          <w:szCs w:val="22"/>
        </w:rPr>
        <w:t xml:space="preserve">Milestones for the activities of the project and Output and result </w:t>
      </w:r>
      <w:r w:rsidRPr="009D0860">
        <w:rPr>
          <w:rFonts w:ascii="Trebuchet MS" w:hAnsi="Trebuchet MS"/>
          <w:color w:val="000000" w:themeColor="text1"/>
          <w:sz w:val="22"/>
          <w:szCs w:val="22"/>
        </w:rPr>
        <w:t>to be achieved by the project</w:t>
      </w:r>
    </w:p>
    <w:p w14:paraId="694ABB63" w14:textId="4FAFB023" w:rsidR="004621F2" w:rsidRDefault="004621F2" w:rsidP="00EA663A">
      <w:pPr>
        <w:spacing w:before="120" w:after="120"/>
        <w:jc w:val="both"/>
        <w:rPr>
          <w:rFonts w:ascii="Trebuchet MS" w:eastAsia="Trebuchet MS" w:hAnsi="Trebuchet MS" w:cs="Trebuchet MS"/>
          <w:color w:val="000000" w:themeColor="text1"/>
          <w:sz w:val="22"/>
          <w:szCs w:val="22"/>
          <w:lang w:eastAsia="ro-RO"/>
        </w:rPr>
      </w:pPr>
      <w:r w:rsidRPr="004621F2">
        <w:rPr>
          <w:rFonts w:ascii="Trebuchet MS" w:eastAsia="Trebuchet MS" w:hAnsi="Trebuchet MS" w:cs="Trebuchet MS"/>
          <w:b/>
          <w:color w:val="000000" w:themeColor="text1"/>
          <w:sz w:val="22"/>
          <w:szCs w:val="22"/>
          <w:lang w:eastAsia="ro-RO"/>
        </w:rPr>
        <w:t xml:space="preserve">Partners </w:t>
      </w:r>
      <w:r w:rsidRPr="004621F2">
        <w:rPr>
          <w:rFonts w:ascii="Trebuchet MS" w:hAnsi="Trebuchet MS" w:cs="Arial"/>
          <w:b/>
          <w:color w:val="000000" w:themeColor="text1"/>
          <w:sz w:val="22"/>
          <w:szCs w:val="22"/>
          <w:lang w:eastAsia="ro-RO"/>
        </w:rPr>
        <w:t>shall set targets</w:t>
      </w:r>
      <w:r w:rsidRPr="004621F2">
        <w:rPr>
          <w:rFonts w:ascii="Trebuchet MS" w:eastAsia="Trebuchet MS" w:hAnsi="Trebuchet MS" w:cs="Trebuchet MS"/>
          <w:color w:val="000000" w:themeColor="text1"/>
          <w:sz w:val="22"/>
          <w:szCs w:val="22"/>
          <w:lang w:eastAsia="ro-RO"/>
        </w:rPr>
        <w:t>, as it will reflect the total amount each partner commits to spend and request for national control by the end of the month marking the half of the implementation period and the financial performance of each partner in spending its budget will be judged based on this amount.</w:t>
      </w:r>
    </w:p>
    <w:p w14:paraId="5A059768" w14:textId="7E9C686B" w:rsidR="00A328FB" w:rsidRPr="00A328FB" w:rsidRDefault="00A328FB" w:rsidP="00A328FB">
      <w:pPr>
        <w:spacing w:before="120" w:after="120" w:line="288" w:lineRule="auto"/>
        <w:ind w:right="-51"/>
        <w:jc w:val="both"/>
        <w:rPr>
          <w:rFonts w:ascii="Trebuchet MS" w:eastAsia="Trebuchet MS" w:hAnsi="Trebuchet MS" w:cs="Trebuchet MS"/>
          <w:color w:val="1F4E79" w:themeColor="accent1" w:themeShade="80"/>
          <w:sz w:val="22"/>
          <w:szCs w:val="22"/>
          <w:lang w:val="en-GB"/>
        </w:rPr>
      </w:pPr>
      <w:r>
        <w:rPr>
          <w:rFonts w:ascii="Trebuchet MS" w:eastAsia="Trebuchet MS" w:hAnsi="Trebuchet MS" w:cs="Trebuchet MS"/>
          <w:color w:val="000000" w:themeColor="text1"/>
          <w:sz w:val="22"/>
          <w:szCs w:val="22"/>
          <w:lang w:eastAsia="ro-RO"/>
        </w:rPr>
        <w:t>S</w:t>
      </w:r>
      <w:r w:rsidRPr="005D4B02">
        <w:rPr>
          <w:rFonts w:ascii="Trebuchet MS" w:eastAsia="Trebuchet MS" w:hAnsi="Trebuchet MS" w:cs="Trebuchet MS"/>
          <w:color w:val="000000" w:themeColor="text1"/>
          <w:sz w:val="22"/>
          <w:szCs w:val="22"/>
          <w:lang w:eastAsia="ro-RO"/>
        </w:rPr>
        <w:t>igned declarations included in the Programme Code of Conduct</w:t>
      </w:r>
      <w:r w:rsidRPr="005D4B02">
        <w:rPr>
          <w:rStyle w:val="FootnoteReference"/>
          <w:rFonts w:ascii="Trebuchet MS" w:eastAsia="Trebuchet MS" w:hAnsi="Trebuchet MS" w:cs="Trebuchet MS"/>
          <w:color w:val="000000" w:themeColor="text1"/>
          <w:sz w:val="22"/>
          <w:szCs w:val="22"/>
          <w:lang w:val="en-GB"/>
        </w:rPr>
        <w:footnoteReference w:id="1"/>
      </w:r>
      <w:r>
        <w:rPr>
          <w:rFonts w:ascii="Trebuchet MS" w:eastAsia="Trebuchet MS" w:hAnsi="Trebuchet MS" w:cs="Trebuchet MS"/>
          <w:color w:val="000000" w:themeColor="text1"/>
          <w:sz w:val="22"/>
          <w:szCs w:val="22"/>
          <w:lang w:val="en-GB"/>
        </w:rPr>
        <w:t>.</w:t>
      </w:r>
    </w:p>
    <w:p w14:paraId="1562539D" w14:textId="5834F357" w:rsidR="00EA7B5B" w:rsidRPr="004621F2" w:rsidRDefault="00321FAA" w:rsidP="008C704C">
      <w:pPr>
        <w:spacing w:after="200" w:line="276" w:lineRule="auto"/>
        <w:jc w:val="both"/>
        <w:rPr>
          <w:rFonts w:ascii="Trebuchet MS" w:hAnsi="Trebuchet MS"/>
          <w:b/>
          <w:color w:val="000000" w:themeColor="text1"/>
          <w:sz w:val="22"/>
          <w:szCs w:val="22"/>
        </w:rPr>
      </w:pPr>
      <w:r>
        <w:rPr>
          <w:rFonts w:ascii="Trebuchet MS" w:hAnsi="Trebuchet MS"/>
          <w:b/>
          <w:color w:val="000000" w:themeColor="text1"/>
          <w:sz w:val="22"/>
          <w:szCs w:val="22"/>
        </w:rPr>
        <w:t>……………………………………………………..</w:t>
      </w:r>
    </w:p>
    <w:p w14:paraId="29DF0A3A" w14:textId="77777777" w:rsidR="00DD7A1D" w:rsidRPr="009D0860" w:rsidRDefault="00DD7A1D" w:rsidP="00DD7A1D">
      <w:pPr>
        <w:spacing w:line="360" w:lineRule="auto"/>
        <w:jc w:val="both"/>
        <w:rPr>
          <w:rFonts w:ascii="Trebuchet MS" w:hAnsi="Trebuchet MS" w:cs="Arial"/>
          <w:color w:val="000000" w:themeColor="text1"/>
          <w:sz w:val="22"/>
          <w:szCs w:val="22"/>
        </w:rPr>
      </w:pPr>
    </w:p>
    <w:sectPr w:rsidR="00DD7A1D" w:rsidRPr="009D0860" w:rsidSect="00716378">
      <w:headerReference w:type="default" r:id="rId7"/>
      <w:footerReference w:type="default" r:id="rId8"/>
      <w:pgSz w:w="12240" w:h="15840"/>
      <w:pgMar w:top="1440" w:right="104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861B0" w14:textId="77777777" w:rsidR="00B358ED" w:rsidRDefault="00B358ED" w:rsidP="00DD7A1D">
      <w:r>
        <w:separator/>
      </w:r>
    </w:p>
  </w:endnote>
  <w:endnote w:type="continuationSeparator" w:id="0">
    <w:p w14:paraId="1C5608A3" w14:textId="77777777" w:rsidR="00B358ED" w:rsidRDefault="00B358ED" w:rsidP="00DD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rPr>
      <w:id w:val="741597934"/>
      <w:docPartObj>
        <w:docPartGallery w:val="Page Numbers (Bottom of Page)"/>
        <w:docPartUnique/>
      </w:docPartObj>
    </w:sdtPr>
    <w:sdtEndPr/>
    <w:sdtContent>
      <w:sdt>
        <w:sdtPr>
          <w:rPr>
            <w:rFonts w:ascii="Trebuchet MS" w:hAnsi="Trebuchet MS"/>
          </w:rPr>
          <w:id w:val="-1769616900"/>
          <w:docPartObj>
            <w:docPartGallery w:val="Page Numbers (Top of Page)"/>
            <w:docPartUnique/>
          </w:docPartObj>
        </w:sdtPr>
        <w:sdtEndPr/>
        <w:sdtContent>
          <w:p w14:paraId="5DF550B8" w14:textId="58256716" w:rsidR="00C805F5" w:rsidRPr="00151745" w:rsidRDefault="00C805F5">
            <w:pPr>
              <w:pStyle w:val="Footer"/>
              <w:jc w:val="right"/>
              <w:rPr>
                <w:rFonts w:ascii="Trebuchet MS" w:hAnsi="Trebuchet MS"/>
              </w:rPr>
            </w:pPr>
            <w:r w:rsidRPr="00151745">
              <w:rPr>
                <w:rFonts w:ascii="Trebuchet MS" w:hAnsi="Trebuchet MS"/>
              </w:rPr>
              <w:t xml:space="preserve">Page </w:t>
            </w:r>
            <w:r w:rsidRPr="00151745">
              <w:rPr>
                <w:rFonts w:ascii="Trebuchet MS" w:hAnsi="Trebuchet MS"/>
                <w:b/>
                <w:bCs/>
              </w:rPr>
              <w:fldChar w:fldCharType="begin"/>
            </w:r>
            <w:r w:rsidRPr="00151745">
              <w:rPr>
                <w:rFonts w:ascii="Trebuchet MS" w:hAnsi="Trebuchet MS"/>
                <w:b/>
                <w:bCs/>
              </w:rPr>
              <w:instrText xml:space="preserve"> PAGE </w:instrText>
            </w:r>
            <w:r w:rsidRPr="00151745">
              <w:rPr>
                <w:rFonts w:ascii="Trebuchet MS" w:hAnsi="Trebuchet MS"/>
                <w:b/>
                <w:bCs/>
              </w:rPr>
              <w:fldChar w:fldCharType="separate"/>
            </w:r>
            <w:r w:rsidR="00D72E9E">
              <w:rPr>
                <w:rFonts w:ascii="Trebuchet MS" w:hAnsi="Trebuchet MS"/>
                <w:b/>
                <w:bCs/>
                <w:noProof/>
              </w:rPr>
              <w:t>2</w:t>
            </w:r>
            <w:r w:rsidRPr="00151745">
              <w:rPr>
                <w:rFonts w:ascii="Trebuchet MS" w:hAnsi="Trebuchet MS"/>
                <w:b/>
                <w:bCs/>
              </w:rPr>
              <w:fldChar w:fldCharType="end"/>
            </w:r>
            <w:r w:rsidRPr="00151745">
              <w:rPr>
                <w:rFonts w:ascii="Trebuchet MS" w:hAnsi="Trebuchet MS"/>
              </w:rPr>
              <w:t xml:space="preserve"> of </w:t>
            </w:r>
            <w:r w:rsidRPr="00151745">
              <w:rPr>
                <w:rFonts w:ascii="Trebuchet MS" w:hAnsi="Trebuchet MS"/>
                <w:b/>
                <w:bCs/>
              </w:rPr>
              <w:fldChar w:fldCharType="begin"/>
            </w:r>
            <w:r w:rsidRPr="00151745">
              <w:rPr>
                <w:rFonts w:ascii="Trebuchet MS" w:hAnsi="Trebuchet MS"/>
                <w:b/>
                <w:bCs/>
              </w:rPr>
              <w:instrText xml:space="preserve"> NUMPAGES  </w:instrText>
            </w:r>
            <w:r w:rsidRPr="00151745">
              <w:rPr>
                <w:rFonts w:ascii="Trebuchet MS" w:hAnsi="Trebuchet MS"/>
                <w:b/>
                <w:bCs/>
              </w:rPr>
              <w:fldChar w:fldCharType="separate"/>
            </w:r>
            <w:r w:rsidR="00D72E9E">
              <w:rPr>
                <w:rFonts w:ascii="Trebuchet MS" w:hAnsi="Trebuchet MS"/>
                <w:b/>
                <w:bCs/>
                <w:noProof/>
              </w:rPr>
              <w:t>2</w:t>
            </w:r>
            <w:r w:rsidRPr="00151745">
              <w:rPr>
                <w:rFonts w:ascii="Trebuchet MS" w:hAnsi="Trebuchet MS"/>
                <w:b/>
                <w:bCs/>
              </w:rPr>
              <w:fldChar w:fldCharType="end"/>
            </w:r>
          </w:p>
        </w:sdtContent>
      </w:sdt>
    </w:sdtContent>
  </w:sdt>
  <w:p w14:paraId="27269C9B" w14:textId="77777777" w:rsidR="00C805F5" w:rsidRDefault="00C80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54400" w14:textId="77777777" w:rsidR="00B358ED" w:rsidRDefault="00B358ED" w:rsidP="00DD7A1D">
      <w:r>
        <w:separator/>
      </w:r>
    </w:p>
  </w:footnote>
  <w:footnote w:type="continuationSeparator" w:id="0">
    <w:p w14:paraId="7A45D2DE" w14:textId="77777777" w:rsidR="00B358ED" w:rsidRDefault="00B358ED" w:rsidP="00DD7A1D">
      <w:r>
        <w:continuationSeparator/>
      </w:r>
    </w:p>
  </w:footnote>
  <w:footnote w:id="1">
    <w:p w14:paraId="7BC8C3FF" w14:textId="77777777" w:rsidR="00A328FB" w:rsidRPr="00877D17" w:rsidRDefault="00A328FB" w:rsidP="00A328FB">
      <w:pPr>
        <w:pStyle w:val="FootnoteText"/>
        <w:rPr>
          <w:rFonts w:ascii="Trebuchet MS" w:hAnsi="Trebuchet MS"/>
        </w:rPr>
      </w:pPr>
      <w:r w:rsidRPr="005D4B02">
        <w:rPr>
          <w:rStyle w:val="FootnoteReference"/>
          <w:color w:val="000000" w:themeColor="text1"/>
        </w:rPr>
        <w:footnoteRef/>
      </w:r>
      <w:r w:rsidRPr="005D4B02">
        <w:rPr>
          <w:color w:val="000000" w:themeColor="text1"/>
        </w:rPr>
        <w:t xml:space="preserve"> </w:t>
      </w:r>
      <w:hyperlink r:id="rId1" w:history="1">
        <w:r w:rsidRPr="005D4B02">
          <w:rPr>
            <w:rStyle w:val="Hyperlink"/>
            <w:rFonts w:ascii="Trebuchet MS" w:hAnsi="Trebuchet MS"/>
            <w:color w:val="000000" w:themeColor="text1"/>
            <w:sz w:val="18"/>
            <w:szCs w:val="18"/>
          </w:rPr>
          <w:t>https://interregviarobg.eu/assets/2023/02/2-code-of-conduct-robg-vi-a.pdf</w:t>
        </w:r>
      </w:hyperlink>
      <w:r w:rsidRPr="005D4B02">
        <w:rPr>
          <w:rFonts w:ascii="Trebuchet MS" w:hAnsi="Trebuchet MS"/>
          <w:color w:val="000000" w:themeColor="text1"/>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FCAB4" w14:textId="6E4E5F3D" w:rsidR="007A2360" w:rsidRDefault="007A2360">
    <w:pPr>
      <w:pStyle w:val="Header"/>
    </w:pPr>
    <w:r w:rsidRPr="00817628">
      <w:rPr>
        <w:rFonts w:ascii="Trebuchet MS" w:hAnsi="Trebuchet MS" w:cs="Arial"/>
        <w:b/>
        <w:bCs/>
        <w:noProof/>
        <w:sz w:val="36"/>
      </w:rPr>
      <w:drawing>
        <wp:inline distT="0" distB="0" distL="0" distR="0" wp14:anchorId="4B50DF52" wp14:editId="63D7F13B">
          <wp:extent cx="1909445" cy="542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9445" cy="5429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286568"/>
    <w:multiLevelType w:val="hybridMultilevel"/>
    <w:tmpl w:val="441C6A5E"/>
    <w:lvl w:ilvl="0" w:tplc="7AFCA376">
      <w:start w:val="1"/>
      <w:numFmt w:val="lowerLetter"/>
      <w:lvlText w:val="%1)"/>
      <w:lvlJc w:val="left"/>
      <w:pPr>
        <w:tabs>
          <w:tab w:val="num" w:pos="900"/>
        </w:tabs>
        <w:ind w:left="900" w:hanging="36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68EC66DA"/>
    <w:multiLevelType w:val="hybridMultilevel"/>
    <w:tmpl w:val="184ECB20"/>
    <w:lvl w:ilvl="0" w:tplc="90FEF896">
      <w:numFmt w:val="bullet"/>
      <w:lvlText w:val="-"/>
      <w:lvlJc w:val="left"/>
      <w:pPr>
        <w:ind w:left="1260" w:hanging="360"/>
      </w:pPr>
      <w:rPr>
        <w:rFonts w:ascii="Trebuchet MS" w:eastAsia="Calibri" w:hAnsi="Trebuchet MS" w:cs="Times New Roman"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6DBF78C2"/>
    <w:multiLevelType w:val="hybridMultilevel"/>
    <w:tmpl w:val="441C6A5E"/>
    <w:lvl w:ilvl="0" w:tplc="7AFCA376">
      <w:start w:val="1"/>
      <w:numFmt w:val="lowerLetter"/>
      <w:lvlText w:val="%1)"/>
      <w:lvlJc w:val="left"/>
      <w:pPr>
        <w:tabs>
          <w:tab w:val="num" w:pos="900"/>
        </w:tabs>
        <w:ind w:left="900" w:hanging="36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7DF60903"/>
    <w:multiLevelType w:val="hybridMultilevel"/>
    <w:tmpl w:val="3132AF12"/>
    <w:lvl w:ilvl="0" w:tplc="DC20486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E0"/>
    <w:rsid w:val="00076937"/>
    <w:rsid w:val="000B7C10"/>
    <w:rsid w:val="000E52EF"/>
    <w:rsid w:val="000F273D"/>
    <w:rsid w:val="00151745"/>
    <w:rsid w:val="00181EE0"/>
    <w:rsid w:val="002E52B5"/>
    <w:rsid w:val="00321FAA"/>
    <w:rsid w:val="003B51F8"/>
    <w:rsid w:val="004621F2"/>
    <w:rsid w:val="00462F37"/>
    <w:rsid w:val="004D6463"/>
    <w:rsid w:val="004D7AE0"/>
    <w:rsid w:val="006C44DF"/>
    <w:rsid w:val="007034B8"/>
    <w:rsid w:val="00724084"/>
    <w:rsid w:val="00757145"/>
    <w:rsid w:val="007A2360"/>
    <w:rsid w:val="007A7C9E"/>
    <w:rsid w:val="00817428"/>
    <w:rsid w:val="008C704C"/>
    <w:rsid w:val="008D15FE"/>
    <w:rsid w:val="008E0553"/>
    <w:rsid w:val="008F3B04"/>
    <w:rsid w:val="009874D9"/>
    <w:rsid w:val="009D0860"/>
    <w:rsid w:val="00A15B03"/>
    <w:rsid w:val="00A21684"/>
    <w:rsid w:val="00A328FB"/>
    <w:rsid w:val="00A44AE8"/>
    <w:rsid w:val="00B358ED"/>
    <w:rsid w:val="00B5336B"/>
    <w:rsid w:val="00B90F79"/>
    <w:rsid w:val="00BA09F9"/>
    <w:rsid w:val="00C326AE"/>
    <w:rsid w:val="00C36BB1"/>
    <w:rsid w:val="00C5236B"/>
    <w:rsid w:val="00C805F5"/>
    <w:rsid w:val="00CD3032"/>
    <w:rsid w:val="00CE2E6E"/>
    <w:rsid w:val="00CE317D"/>
    <w:rsid w:val="00D12C6D"/>
    <w:rsid w:val="00D65E25"/>
    <w:rsid w:val="00D72E9E"/>
    <w:rsid w:val="00DD7A1D"/>
    <w:rsid w:val="00E030E3"/>
    <w:rsid w:val="00E63ED6"/>
    <w:rsid w:val="00E71949"/>
    <w:rsid w:val="00EA663A"/>
    <w:rsid w:val="00EA7B5B"/>
    <w:rsid w:val="00EE121D"/>
    <w:rsid w:val="00F33D79"/>
    <w:rsid w:val="00F71F99"/>
    <w:rsid w:val="00FB333C"/>
    <w:rsid w:val="00FE2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E2FB11"/>
  <w15:chartTrackingRefBased/>
  <w15:docId w15:val="{3BE47DB8-9175-4BFE-A99A-B2467CD5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A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1">
    <w:name w:val="al1"/>
    <w:rsid w:val="00DD7A1D"/>
    <w:rPr>
      <w:b/>
      <w:bCs/>
      <w:color w:val="008F00"/>
    </w:rPr>
  </w:style>
  <w:style w:type="paragraph" w:customStyle="1" w:styleId="BankNormal">
    <w:name w:val="BankNormal"/>
    <w:basedOn w:val="Normal"/>
    <w:rsid w:val="00DD7A1D"/>
    <w:pPr>
      <w:spacing w:after="240"/>
    </w:pPr>
    <w:rPr>
      <w:szCs w:val="20"/>
    </w:rPr>
  </w:style>
  <w:style w:type="paragraph" w:styleId="BodyTextIndent">
    <w:name w:val="Body Text Indent"/>
    <w:basedOn w:val="Normal"/>
    <w:link w:val="BodyTextIndentChar"/>
    <w:semiHidden/>
    <w:rsid w:val="00DD7A1D"/>
    <w:pPr>
      <w:ind w:left="540" w:firstLine="360"/>
      <w:jc w:val="both"/>
    </w:pPr>
    <w:rPr>
      <w:rFonts w:ascii="Tahoma" w:hAnsi="Tahoma" w:cs="Tahoma"/>
      <w:sz w:val="22"/>
      <w:szCs w:val="22"/>
      <w:lang w:val="ro-RO"/>
    </w:rPr>
  </w:style>
  <w:style w:type="character" w:customStyle="1" w:styleId="BodyTextIndentChar">
    <w:name w:val="Body Text Indent Char"/>
    <w:basedOn w:val="DefaultParagraphFont"/>
    <w:link w:val="BodyTextIndent"/>
    <w:semiHidden/>
    <w:rsid w:val="00DD7A1D"/>
    <w:rPr>
      <w:rFonts w:ascii="Tahoma" w:eastAsia="Times New Roman" w:hAnsi="Tahoma" w:cs="Tahoma"/>
      <w:lang w:val="ro-RO"/>
    </w:rPr>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f"/>
    <w:basedOn w:val="Normal"/>
    <w:link w:val="FootnoteTextChar"/>
    <w:uiPriority w:val="99"/>
    <w:rsid w:val="00DD7A1D"/>
    <w:pPr>
      <w:suppressAutoHyphens/>
    </w:pPr>
    <w:rPr>
      <w:sz w:val="20"/>
      <w:szCs w:val="20"/>
      <w:lang w:val="ro-RO" w:eastAsia="ar-SA"/>
    </w:rPr>
  </w:style>
  <w:style w:type="character" w:customStyle="1" w:styleId="FootnoteTextChar">
    <w:name w:val="Footnote Text Char"/>
    <w:aliases w:val="Fußnotentextf Char,Fußnotentextr Char,stile 1 Char,Footnote Char,Footnote1 Char,Footnote2 Char,Footnote3 Char,Footnote4 Char,Footnote5 Char,Footnote6 Char,Footnote7 Char,Footnote8 Char,Footnote9 Char,Footnote10 Char,Footnote11 Char"/>
    <w:basedOn w:val="DefaultParagraphFont"/>
    <w:link w:val="FootnoteText"/>
    <w:uiPriority w:val="99"/>
    <w:rsid w:val="00DD7A1D"/>
    <w:rPr>
      <w:rFonts w:ascii="Times New Roman" w:eastAsia="Times New Roman" w:hAnsi="Times New Roman" w:cs="Times New Roman"/>
      <w:sz w:val="20"/>
      <w:szCs w:val="20"/>
      <w:lang w:val="ro-RO" w:eastAsia="ar-SA"/>
    </w:rPr>
  </w:style>
  <w:style w:type="character" w:styleId="FootnoteReference">
    <w:name w:val="footnote reference"/>
    <w:aliases w:val="Überschrift 4 Zchn1,Título 4 Car Zchn,Heading 4 Char1 Car Zchn,no vale 2 Zchn,no vale 2 Car Zchn,ftref,Footnote symbol,-E Fußnotenzeichen,ESPON Footnote No,Footnote call,Odwołanie przypisu,Voetnootverwijzing,Fußnotenzeichen2,note TESI"/>
    <w:uiPriority w:val="99"/>
    <w:unhideWhenUsed/>
    <w:rsid w:val="00DD7A1D"/>
    <w:rPr>
      <w:vertAlign w:val="superscript"/>
    </w:rPr>
  </w:style>
  <w:style w:type="paragraph" w:styleId="Header">
    <w:name w:val="header"/>
    <w:basedOn w:val="Normal"/>
    <w:link w:val="HeaderChar"/>
    <w:uiPriority w:val="99"/>
    <w:unhideWhenUsed/>
    <w:rsid w:val="00C805F5"/>
    <w:pPr>
      <w:tabs>
        <w:tab w:val="center" w:pos="4680"/>
        <w:tab w:val="right" w:pos="9360"/>
      </w:tabs>
    </w:pPr>
  </w:style>
  <w:style w:type="character" w:customStyle="1" w:styleId="HeaderChar">
    <w:name w:val="Header Char"/>
    <w:basedOn w:val="DefaultParagraphFont"/>
    <w:link w:val="Header"/>
    <w:uiPriority w:val="99"/>
    <w:rsid w:val="00C805F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05F5"/>
    <w:pPr>
      <w:tabs>
        <w:tab w:val="center" w:pos="4680"/>
        <w:tab w:val="right" w:pos="9360"/>
      </w:tabs>
    </w:pPr>
  </w:style>
  <w:style w:type="character" w:customStyle="1" w:styleId="FooterChar">
    <w:name w:val="Footer Char"/>
    <w:basedOn w:val="DefaultParagraphFont"/>
    <w:link w:val="Footer"/>
    <w:uiPriority w:val="99"/>
    <w:rsid w:val="00C805F5"/>
    <w:rPr>
      <w:rFonts w:ascii="Times New Roman" w:eastAsia="Times New Roman" w:hAnsi="Times New Roman" w:cs="Times New Roman"/>
      <w:sz w:val="24"/>
      <w:szCs w:val="24"/>
    </w:rPr>
  </w:style>
  <w:style w:type="paragraph" w:styleId="ListParagraph">
    <w:name w:val="List Paragraph"/>
    <w:basedOn w:val="Normal"/>
    <w:uiPriority w:val="34"/>
    <w:qFormat/>
    <w:rsid w:val="00C805F5"/>
    <w:pPr>
      <w:ind w:left="720"/>
      <w:contextualSpacing/>
    </w:pPr>
  </w:style>
  <w:style w:type="character" w:styleId="CommentReference">
    <w:name w:val="annotation reference"/>
    <w:basedOn w:val="DefaultParagraphFont"/>
    <w:uiPriority w:val="99"/>
    <w:semiHidden/>
    <w:unhideWhenUsed/>
    <w:rsid w:val="00A15B03"/>
    <w:rPr>
      <w:sz w:val="16"/>
      <w:szCs w:val="16"/>
    </w:rPr>
  </w:style>
  <w:style w:type="paragraph" w:styleId="CommentText">
    <w:name w:val="annotation text"/>
    <w:basedOn w:val="Normal"/>
    <w:link w:val="CommentTextChar"/>
    <w:uiPriority w:val="99"/>
    <w:semiHidden/>
    <w:unhideWhenUsed/>
    <w:rsid w:val="00A15B03"/>
    <w:rPr>
      <w:sz w:val="20"/>
      <w:szCs w:val="20"/>
    </w:rPr>
  </w:style>
  <w:style w:type="character" w:customStyle="1" w:styleId="CommentTextChar">
    <w:name w:val="Comment Text Char"/>
    <w:basedOn w:val="DefaultParagraphFont"/>
    <w:link w:val="CommentText"/>
    <w:uiPriority w:val="99"/>
    <w:semiHidden/>
    <w:rsid w:val="00A15B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5B03"/>
    <w:rPr>
      <w:b/>
      <w:bCs/>
    </w:rPr>
  </w:style>
  <w:style w:type="character" w:customStyle="1" w:styleId="CommentSubjectChar">
    <w:name w:val="Comment Subject Char"/>
    <w:basedOn w:val="CommentTextChar"/>
    <w:link w:val="CommentSubject"/>
    <w:uiPriority w:val="99"/>
    <w:semiHidden/>
    <w:rsid w:val="00A15B0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15B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B03"/>
    <w:rPr>
      <w:rFonts w:ascii="Segoe UI" w:eastAsia="Times New Roman" w:hAnsi="Segoe UI" w:cs="Segoe UI"/>
      <w:sz w:val="18"/>
      <w:szCs w:val="18"/>
    </w:rPr>
  </w:style>
  <w:style w:type="character" w:styleId="Hyperlink">
    <w:name w:val="Hyperlink"/>
    <w:basedOn w:val="DefaultParagraphFont"/>
    <w:uiPriority w:val="99"/>
    <w:unhideWhenUsed/>
    <w:rsid w:val="00A328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2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nterregviarobg.eu/assets/2023/02/2-code-of-conduct-robg-v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mariucam</dc:creator>
  <cp:keywords/>
  <dc:description/>
  <cp:lastModifiedBy>Marcela Glodeanu</cp:lastModifiedBy>
  <cp:revision>18</cp:revision>
  <dcterms:created xsi:type="dcterms:W3CDTF">2023-10-16T08:11:00Z</dcterms:created>
  <dcterms:modified xsi:type="dcterms:W3CDTF">2024-01-25T06:21:00Z</dcterms:modified>
</cp:coreProperties>
</file>